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CE0" w:rsidRDefault="00450CE0">
      <w:pPr>
        <w:rPr>
          <w:b/>
          <w:i/>
        </w:rPr>
      </w:pPr>
      <w:r>
        <w:rPr>
          <w:b/>
        </w:rPr>
        <w:t xml:space="preserve">THR 110: Critical Response essay on </w:t>
      </w:r>
      <w:r>
        <w:rPr>
          <w:b/>
          <w:i/>
        </w:rPr>
        <w:t>The Miller Plays</w:t>
      </w:r>
    </w:p>
    <w:p w:rsidR="00450CE0" w:rsidRPr="00450CE0" w:rsidRDefault="00450CE0">
      <w:pPr>
        <w:rPr>
          <w:b/>
        </w:rPr>
      </w:pPr>
      <w:bookmarkStart w:id="0" w:name="_GoBack"/>
      <w:bookmarkEnd w:id="0"/>
    </w:p>
    <w:p w:rsidR="00B2690C" w:rsidRDefault="00EA1790">
      <w:r>
        <w:t xml:space="preserve">Your critical response to </w:t>
      </w:r>
      <w:r>
        <w:rPr>
          <w:i/>
        </w:rPr>
        <w:t xml:space="preserve">The Miller Plays </w:t>
      </w:r>
      <w:r>
        <w:t xml:space="preserve">should reflect on the overall effect of </w:t>
      </w:r>
      <w:r>
        <w:rPr>
          <w:i/>
        </w:rPr>
        <w:t xml:space="preserve">A Memory of Two Mondays </w:t>
      </w:r>
      <w:r>
        <w:t xml:space="preserve">and </w:t>
      </w:r>
      <w:r>
        <w:rPr>
          <w:i/>
        </w:rPr>
        <w:t>A View from the Bridge</w:t>
      </w:r>
      <w:r w:rsidR="00E7090B">
        <w:t xml:space="preserve"> as an evening, considering</w:t>
      </w:r>
      <w:r>
        <w:t xml:space="preserve"> thematic</w:t>
      </w:r>
      <w:r w:rsidR="00E7090B">
        <w:t>, formal, and structural</w:t>
      </w:r>
      <w:r>
        <w:t xml:space="preserve"> connections</w:t>
      </w:r>
      <w:r w:rsidR="00E7090B">
        <w:t xml:space="preserve"> between the two plays</w:t>
      </w:r>
      <w:r>
        <w:t>.</w:t>
      </w:r>
      <w:r w:rsidR="00E7090B">
        <w:t xml:space="preserve"> </w:t>
      </w:r>
      <w:r w:rsidR="00B2690C">
        <w:t xml:space="preserve">Use Brooks Atkinson’s review of the original production in 1955 as a touchstone: does the MSU production avoid the problems Atkinson sees with these plays? If so, how so? If not, why not? </w:t>
      </w:r>
    </w:p>
    <w:p w:rsidR="00B2690C" w:rsidRDefault="00B2690C"/>
    <w:p w:rsidR="00E7090B" w:rsidRDefault="00B2690C">
      <w:r>
        <w:t xml:space="preserve">Your essay should not necessarily be a journalistic review of the production, </w:t>
      </w:r>
      <w:r w:rsidR="00803111">
        <w:t>but should make an argument tha</w:t>
      </w:r>
      <w:r>
        <w:t>t</w:t>
      </w:r>
      <w:r w:rsidR="00803111">
        <w:t xml:space="preserve"> involves</w:t>
      </w:r>
      <w:r>
        <w:t xml:space="preserve"> comparison of the two halves of the show</w:t>
      </w:r>
      <w:r w:rsidR="00803111">
        <w:t xml:space="preserve"> and applies concepts we have studied in class to a play in production</w:t>
      </w:r>
      <w:r>
        <w:t>.</w:t>
      </w:r>
      <w:r w:rsidR="00803111">
        <w:t xml:space="preserve"> Consider some of the following questions:</w:t>
      </w:r>
      <w:r>
        <w:t xml:space="preserve">   </w:t>
      </w:r>
    </w:p>
    <w:p w:rsidR="00E7090B" w:rsidRDefault="00E7090B"/>
    <w:p w:rsidR="00E7090B" w:rsidRDefault="00E7090B" w:rsidP="00803111">
      <w:pPr>
        <w:pStyle w:val="ListParagraph"/>
        <w:numPr>
          <w:ilvl w:val="0"/>
          <w:numId w:val="1"/>
        </w:numPr>
      </w:pPr>
      <w:r>
        <w:t xml:space="preserve">How does the ensemble-based structure of </w:t>
      </w:r>
      <w:r w:rsidRPr="00803111">
        <w:rPr>
          <w:i/>
        </w:rPr>
        <w:t xml:space="preserve">A Memory of Two Mondays </w:t>
      </w:r>
      <w:r>
        <w:t xml:space="preserve">contrast with the more classical dramatic structure of </w:t>
      </w:r>
      <w:r w:rsidRPr="00803111">
        <w:rPr>
          <w:i/>
        </w:rPr>
        <w:t xml:space="preserve">A View from the Bridge </w:t>
      </w:r>
      <w:r>
        <w:t>with a central protagonist?</w:t>
      </w:r>
    </w:p>
    <w:p w:rsidR="00E7090B" w:rsidRDefault="00E7090B"/>
    <w:p w:rsidR="00E7090B" w:rsidRDefault="00E7090B" w:rsidP="00803111">
      <w:pPr>
        <w:pStyle w:val="ListParagraph"/>
        <w:numPr>
          <w:ilvl w:val="0"/>
          <w:numId w:val="1"/>
        </w:numPr>
      </w:pPr>
      <w:r>
        <w:t xml:space="preserve">How does dramatic time work in these two plays? Compare the sustained action covering six months of </w:t>
      </w:r>
      <w:r w:rsidRPr="00803111">
        <w:rPr>
          <w:i/>
        </w:rPr>
        <w:t>A View from the Bridge</w:t>
      </w:r>
      <w:r>
        <w:t xml:space="preserve"> with the episodic structure of the memory play that </w:t>
      </w:r>
      <w:r w:rsidR="00DE0D03">
        <w:t>examines two eventful Mondays.</w:t>
      </w:r>
    </w:p>
    <w:p w:rsidR="00DE0D03" w:rsidRDefault="00DE0D03"/>
    <w:p w:rsidR="00DE0D03" w:rsidRDefault="00DE0D03" w:rsidP="00803111">
      <w:pPr>
        <w:pStyle w:val="ListParagraph"/>
        <w:numPr>
          <w:ilvl w:val="0"/>
          <w:numId w:val="1"/>
        </w:numPr>
      </w:pPr>
      <w:r>
        <w:t>How do the design elements suggest two different, but connected stage worlds? How does the set change in each play to demonstrate the dramatic changes that happen in each story? How do costumes help to tell the story in each play? How do lighting and sound design help to establish mood?</w:t>
      </w:r>
    </w:p>
    <w:p w:rsidR="00C814ED" w:rsidRDefault="00C814ED"/>
    <w:p w:rsidR="00803111" w:rsidRDefault="00C814ED" w:rsidP="00803111">
      <w:pPr>
        <w:pStyle w:val="ListParagraph"/>
        <w:numPr>
          <w:ilvl w:val="0"/>
          <w:numId w:val="1"/>
        </w:numPr>
      </w:pPr>
      <w:r>
        <w:t xml:space="preserve">What is the effect of direct address to the audience in both plays? How do </w:t>
      </w:r>
      <w:r w:rsidR="00097E99">
        <w:t>the two narrators express their relationships to the story? To what extent are they insiders</w:t>
      </w:r>
      <w:r w:rsidR="00803111">
        <w:t xml:space="preserve"> or outsiders in relation to </w:t>
      </w:r>
      <w:r w:rsidR="00097E99">
        <w:t>other characters?</w:t>
      </w:r>
    </w:p>
    <w:p w:rsidR="00803111" w:rsidRPr="00803111" w:rsidRDefault="00803111" w:rsidP="00803111">
      <w:pPr>
        <w:pStyle w:val="NormalWeb"/>
        <w:spacing w:after="158" w:afterAutospacing="0" w:line="259" w:lineRule="auto"/>
        <w:rPr>
          <w:rFonts w:asciiTheme="minorHAnsi" w:hAnsiTheme="minorHAnsi" w:cstheme="minorHAnsi"/>
          <w:sz w:val="22"/>
          <w:szCs w:val="22"/>
        </w:rPr>
      </w:pPr>
      <w:r w:rsidRPr="00803111">
        <w:rPr>
          <w:rFonts w:asciiTheme="minorHAnsi" w:hAnsiTheme="minorHAnsi" w:cstheme="minorHAnsi"/>
          <w:sz w:val="22"/>
          <w:szCs w:val="22"/>
        </w:rPr>
        <w:t xml:space="preserve">You are welcome to compare these plays to others we have studied, especially </w:t>
      </w:r>
      <w:r w:rsidRPr="00803111">
        <w:rPr>
          <w:rFonts w:asciiTheme="minorHAnsi" w:hAnsiTheme="minorHAnsi" w:cstheme="minorHAnsi"/>
          <w:i/>
          <w:sz w:val="22"/>
          <w:szCs w:val="22"/>
        </w:rPr>
        <w:t xml:space="preserve">Three Sisters </w:t>
      </w:r>
      <w:r w:rsidRPr="00803111">
        <w:rPr>
          <w:rFonts w:asciiTheme="minorHAnsi" w:hAnsiTheme="minorHAnsi" w:cstheme="minorHAnsi"/>
          <w:sz w:val="22"/>
          <w:szCs w:val="22"/>
        </w:rPr>
        <w:t xml:space="preserve">and </w:t>
      </w:r>
      <w:r w:rsidRPr="00803111">
        <w:rPr>
          <w:rFonts w:asciiTheme="minorHAnsi" w:hAnsiTheme="minorHAnsi" w:cstheme="minorHAnsi"/>
          <w:i/>
          <w:sz w:val="22"/>
          <w:szCs w:val="22"/>
        </w:rPr>
        <w:t xml:space="preserve">The Bacchae. </w:t>
      </w:r>
      <w:r w:rsidRPr="00803111">
        <w:rPr>
          <w:rFonts w:asciiTheme="minorHAnsi" w:hAnsiTheme="minorHAnsi" w:cstheme="minorHAnsi"/>
          <w:sz w:val="22"/>
          <w:szCs w:val="22"/>
        </w:rPr>
        <w:t xml:space="preserve">Perhaps this sort of comparison might work best in a concluding paragraph focused on larger implications. </w:t>
      </w:r>
    </w:p>
    <w:p w:rsidR="00803111" w:rsidRPr="00803111" w:rsidRDefault="00803111" w:rsidP="00803111">
      <w:pPr>
        <w:pStyle w:val="NormalWeb"/>
        <w:spacing w:after="158" w:afterAutospacing="0" w:line="259" w:lineRule="auto"/>
        <w:rPr>
          <w:rFonts w:asciiTheme="minorHAnsi" w:hAnsiTheme="minorHAnsi" w:cstheme="minorHAnsi"/>
          <w:sz w:val="22"/>
          <w:szCs w:val="22"/>
        </w:rPr>
      </w:pPr>
      <w:r w:rsidRPr="00803111">
        <w:rPr>
          <w:rFonts w:asciiTheme="minorHAnsi" w:hAnsiTheme="minorHAnsi" w:cstheme="minorHAnsi"/>
          <w:sz w:val="22"/>
          <w:szCs w:val="22"/>
        </w:rPr>
        <w:t xml:space="preserve">Your paper should have a title. A good title will suggest the argument of the paper (i.e., </w:t>
      </w:r>
      <w:r w:rsidRPr="00803111">
        <w:rPr>
          <w:rFonts w:asciiTheme="minorHAnsi" w:hAnsiTheme="minorHAnsi" w:cstheme="minorHAnsi"/>
          <w:i/>
          <w:iCs/>
          <w:sz w:val="22"/>
          <w:szCs w:val="22"/>
        </w:rPr>
        <w:t xml:space="preserve">The Miller Plays: </w:t>
      </w:r>
      <w:r w:rsidRPr="00803111">
        <w:rPr>
          <w:rFonts w:asciiTheme="minorHAnsi" w:hAnsiTheme="minorHAnsi" w:cstheme="minorHAnsi"/>
          <w:sz w:val="22"/>
          <w:szCs w:val="22"/>
        </w:rPr>
        <w:t>From Ensemble to Individual).</w:t>
      </w:r>
    </w:p>
    <w:p w:rsidR="00803111" w:rsidRDefault="00803111" w:rsidP="00803111">
      <w:pPr>
        <w:pStyle w:val="NormalWeb"/>
        <w:spacing w:after="158" w:afterAutospacing="0" w:line="259" w:lineRule="auto"/>
        <w:rPr>
          <w:rFonts w:asciiTheme="minorHAnsi" w:hAnsiTheme="minorHAnsi" w:cstheme="minorHAnsi"/>
          <w:sz w:val="22"/>
          <w:szCs w:val="22"/>
        </w:rPr>
      </w:pPr>
      <w:r w:rsidRPr="00803111">
        <w:rPr>
          <w:rFonts w:asciiTheme="minorHAnsi" w:hAnsiTheme="minorHAnsi" w:cstheme="minorHAnsi"/>
          <w:sz w:val="22"/>
          <w:szCs w:val="22"/>
        </w:rPr>
        <w:t>Your paper should be 3-5 typed, double-spaced pages. You should upload your paper in an appropriate file format.</w:t>
      </w:r>
      <w:r w:rsidR="00DE4DD3">
        <w:rPr>
          <w:rFonts w:asciiTheme="minorHAnsi" w:hAnsiTheme="minorHAnsi" w:cstheme="minorHAnsi"/>
          <w:sz w:val="22"/>
          <w:szCs w:val="22"/>
        </w:rPr>
        <w:t xml:space="preserve"> These include .doc, .</w:t>
      </w:r>
      <w:proofErr w:type="spellStart"/>
      <w:r w:rsidR="00DE4DD3">
        <w:rPr>
          <w:rFonts w:asciiTheme="minorHAnsi" w:hAnsiTheme="minorHAnsi" w:cstheme="minorHAnsi"/>
          <w:sz w:val="22"/>
          <w:szCs w:val="22"/>
        </w:rPr>
        <w:t>docx</w:t>
      </w:r>
      <w:proofErr w:type="spellEnd"/>
      <w:r w:rsidR="00DE4DD3">
        <w:rPr>
          <w:rFonts w:asciiTheme="minorHAnsi" w:hAnsiTheme="minorHAnsi" w:cstheme="minorHAnsi"/>
          <w:sz w:val="22"/>
          <w:szCs w:val="22"/>
        </w:rPr>
        <w:t>, .pdf, and .rtf. Please do not upload a .pages document as I will not be able to open it. (It should be possible to convert .pages to .rtf or .pdf)</w:t>
      </w:r>
    </w:p>
    <w:p w:rsidR="00DE4DD3" w:rsidRPr="00803111" w:rsidRDefault="00DE4DD3" w:rsidP="00803111">
      <w:pPr>
        <w:pStyle w:val="NormalWeb"/>
        <w:spacing w:after="158" w:afterAutospacing="0" w:line="259" w:lineRule="auto"/>
        <w:rPr>
          <w:rFonts w:asciiTheme="minorHAnsi" w:hAnsiTheme="minorHAnsi" w:cstheme="minorHAnsi"/>
          <w:sz w:val="22"/>
          <w:szCs w:val="22"/>
        </w:rPr>
      </w:pPr>
      <w:r>
        <w:rPr>
          <w:rFonts w:asciiTheme="minorHAnsi" w:hAnsiTheme="minorHAnsi" w:cstheme="minorHAnsi"/>
          <w:sz w:val="22"/>
          <w:szCs w:val="22"/>
        </w:rPr>
        <w:t xml:space="preserve">You essay is due at the beginning of class on Tuesday, October 23. Please upload your essay to the assignment folder by 2:59 PM that day. </w:t>
      </w:r>
    </w:p>
    <w:p w:rsidR="00C814ED" w:rsidRPr="00803111" w:rsidRDefault="00097E99" w:rsidP="00803111">
      <w:pPr>
        <w:rPr>
          <w:rFonts w:cstheme="minorHAnsi"/>
        </w:rPr>
      </w:pPr>
      <w:r w:rsidRPr="00803111">
        <w:rPr>
          <w:rFonts w:cstheme="minorHAnsi"/>
        </w:rPr>
        <w:t xml:space="preserve">  </w:t>
      </w:r>
    </w:p>
    <w:p w:rsidR="00E7090B" w:rsidRDefault="00E7090B"/>
    <w:p w:rsidR="009A650D" w:rsidRPr="00EA1790" w:rsidRDefault="00EA1790">
      <w:r>
        <w:t xml:space="preserve"> </w:t>
      </w:r>
    </w:p>
    <w:sectPr w:rsidR="009A650D" w:rsidRPr="00EA17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845ABF"/>
    <w:multiLevelType w:val="hybridMultilevel"/>
    <w:tmpl w:val="94B6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790"/>
    <w:rsid w:val="00097E99"/>
    <w:rsid w:val="00450CE0"/>
    <w:rsid w:val="00803111"/>
    <w:rsid w:val="009A650D"/>
    <w:rsid w:val="00B2690C"/>
    <w:rsid w:val="00C814ED"/>
    <w:rsid w:val="00DE0D03"/>
    <w:rsid w:val="00DE4DD3"/>
    <w:rsid w:val="00E7090B"/>
    <w:rsid w:val="00EA1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FFAE"/>
  <w15:chartTrackingRefBased/>
  <w15:docId w15:val="{C3532217-B1C8-43F1-91BC-69C32C5B1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3111"/>
    <w:pPr>
      <w:ind w:left="720"/>
      <w:contextualSpacing/>
    </w:pPr>
  </w:style>
  <w:style w:type="paragraph" w:styleId="NormalWeb">
    <w:name w:val="Normal (Web)"/>
    <w:basedOn w:val="Normal"/>
    <w:uiPriority w:val="99"/>
    <w:semiHidden/>
    <w:unhideWhenUsed/>
    <w:rsid w:val="0080311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72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College of Arts and Letters</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smit2030</dc:creator>
  <cp:keywords/>
  <dc:description/>
  <cp:lastModifiedBy>smit2030</cp:lastModifiedBy>
  <cp:revision>6</cp:revision>
  <dcterms:created xsi:type="dcterms:W3CDTF">2018-09-20T00:47:00Z</dcterms:created>
  <dcterms:modified xsi:type="dcterms:W3CDTF">2019-02-04T20:32:00Z</dcterms:modified>
</cp:coreProperties>
</file>