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1A007" w14:textId="7E51AA86" w:rsidR="00DD40D1" w:rsidRDefault="00494113">
      <w:r>
        <w:t>Daniel Smith</w:t>
      </w:r>
    </w:p>
    <w:p w14:paraId="2B2ACC1D" w14:textId="1C0EEE92" w:rsidR="00494113" w:rsidRDefault="00494113">
      <w:r>
        <w:t>Michigan State University</w:t>
      </w:r>
    </w:p>
    <w:p w14:paraId="387BD719" w14:textId="60275645" w:rsidR="00494113" w:rsidRDefault="00AD5CD2">
      <w:hyperlink r:id="rId7" w:history="1">
        <w:r w:rsidRPr="00C66A72">
          <w:rPr>
            <w:rStyle w:val="Hyperlink"/>
          </w:rPr>
          <w:t>smit2030@msu.edu</w:t>
        </w:r>
      </w:hyperlink>
    </w:p>
    <w:p w14:paraId="5ADF643D" w14:textId="739041A6" w:rsidR="00AD5CD2" w:rsidRDefault="00AD5CD2">
      <w:r>
        <w:t xml:space="preserve">Access Copy: Please do not </w:t>
      </w:r>
      <w:proofErr w:type="gramStart"/>
      <w:r>
        <w:t>cite</w:t>
      </w:r>
      <w:proofErr w:type="gramEnd"/>
    </w:p>
    <w:p w14:paraId="3AFFAF0D" w14:textId="77777777" w:rsidR="00906511" w:rsidRDefault="00906511"/>
    <w:p w14:paraId="3899B8F1" w14:textId="77777777" w:rsidR="00867D2D" w:rsidRDefault="0008442E" w:rsidP="00867D2D">
      <w:pPr>
        <w:jc w:val="center"/>
        <w:rPr>
          <w:sz w:val="24"/>
          <w:szCs w:val="24"/>
        </w:rPr>
      </w:pPr>
      <w:proofErr w:type="spellStart"/>
      <w:r w:rsidRPr="00D162A5">
        <w:rPr>
          <w:sz w:val="24"/>
          <w:szCs w:val="24"/>
        </w:rPr>
        <w:t>Dramaturging</w:t>
      </w:r>
      <w:proofErr w:type="spellEnd"/>
      <w:r w:rsidRPr="00D162A5">
        <w:rPr>
          <w:sz w:val="24"/>
          <w:szCs w:val="24"/>
        </w:rPr>
        <w:t xml:space="preserve"> </w:t>
      </w:r>
      <w:r w:rsidR="000D6F29" w:rsidRPr="00D162A5">
        <w:rPr>
          <w:i/>
          <w:iCs/>
          <w:sz w:val="24"/>
          <w:szCs w:val="24"/>
        </w:rPr>
        <w:t>Murder on the Titanic</w:t>
      </w:r>
      <w:r w:rsidRPr="00D162A5">
        <w:rPr>
          <w:sz w:val="24"/>
          <w:szCs w:val="24"/>
        </w:rPr>
        <w:t>:</w:t>
      </w:r>
    </w:p>
    <w:p w14:paraId="7477D4E3" w14:textId="3404D630" w:rsidR="008621AC" w:rsidRDefault="0008442E" w:rsidP="00867D2D">
      <w:pPr>
        <w:jc w:val="center"/>
        <w:rPr>
          <w:sz w:val="24"/>
          <w:szCs w:val="24"/>
        </w:rPr>
      </w:pPr>
      <w:r w:rsidRPr="00D162A5">
        <w:rPr>
          <w:sz w:val="24"/>
          <w:szCs w:val="24"/>
        </w:rPr>
        <w:t xml:space="preserve">Americana </w:t>
      </w:r>
      <w:r w:rsidR="00602A67" w:rsidRPr="00D162A5">
        <w:rPr>
          <w:sz w:val="24"/>
          <w:szCs w:val="24"/>
        </w:rPr>
        <w:t xml:space="preserve">and </w:t>
      </w:r>
      <w:proofErr w:type="spellStart"/>
      <w:r w:rsidR="00602A67" w:rsidRPr="00D162A5">
        <w:rPr>
          <w:sz w:val="24"/>
          <w:szCs w:val="24"/>
        </w:rPr>
        <w:t>Palimpsestuous</w:t>
      </w:r>
      <w:proofErr w:type="spellEnd"/>
      <w:r w:rsidR="00602A67" w:rsidRPr="00D162A5">
        <w:rPr>
          <w:sz w:val="24"/>
          <w:szCs w:val="24"/>
        </w:rPr>
        <w:t xml:space="preserve"> Pastiche </w:t>
      </w:r>
      <w:r w:rsidRPr="00D162A5">
        <w:rPr>
          <w:sz w:val="24"/>
          <w:szCs w:val="24"/>
        </w:rPr>
        <w:t>in a Danish Opera</w:t>
      </w:r>
    </w:p>
    <w:p w14:paraId="53954A32" w14:textId="77777777" w:rsidR="00867D2D" w:rsidRPr="00D162A5" w:rsidRDefault="00867D2D" w:rsidP="00867D2D">
      <w:pPr>
        <w:jc w:val="center"/>
        <w:rPr>
          <w:sz w:val="24"/>
          <w:szCs w:val="24"/>
        </w:rPr>
      </w:pPr>
    </w:p>
    <w:p w14:paraId="0094F9EA" w14:textId="2FCCE47A" w:rsidR="00810761" w:rsidRPr="00D162A5" w:rsidRDefault="008621AC" w:rsidP="00D162A5">
      <w:pPr>
        <w:spacing w:line="480" w:lineRule="auto"/>
        <w:ind w:firstLine="720"/>
        <w:rPr>
          <w:sz w:val="24"/>
          <w:szCs w:val="24"/>
        </w:rPr>
      </w:pPr>
      <w:r w:rsidRPr="00D162A5">
        <w:rPr>
          <w:sz w:val="24"/>
          <w:szCs w:val="24"/>
        </w:rPr>
        <w:t xml:space="preserve">In </w:t>
      </w:r>
      <w:r w:rsidR="00F77633" w:rsidRPr="00D162A5">
        <w:rPr>
          <w:sz w:val="24"/>
          <w:szCs w:val="24"/>
        </w:rPr>
        <w:t xml:space="preserve">May </w:t>
      </w:r>
      <w:r w:rsidRPr="00D162A5">
        <w:rPr>
          <w:sz w:val="24"/>
          <w:szCs w:val="24"/>
        </w:rPr>
        <w:t>2025</w:t>
      </w:r>
      <w:r w:rsidR="00F77633" w:rsidRPr="00D162A5">
        <w:rPr>
          <w:sz w:val="24"/>
          <w:szCs w:val="24"/>
        </w:rPr>
        <w:t>, Matias Vesterg</w:t>
      </w:r>
      <w:r w:rsidR="00A01787" w:rsidRPr="00D162A5">
        <w:rPr>
          <w:sz w:val="24"/>
          <w:szCs w:val="24"/>
        </w:rPr>
        <w:t>å</w:t>
      </w:r>
      <w:r w:rsidR="00F77633" w:rsidRPr="00D162A5">
        <w:rPr>
          <w:sz w:val="24"/>
          <w:szCs w:val="24"/>
        </w:rPr>
        <w:t xml:space="preserve">rd’s opera </w:t>
      </w:r>
      <w:r w:rsidR="00F77633" w:rsidRPr="00D162A5">
        <w:rPr>
          <w:i/>
          <w:iCs/>
          <w:sz w:val="24"/>
          <w:szCs w:val="24"/>
        </w:rPr>
        <w:t xml:space="preserve">Murder on the Titanic </w:t>
      </w:r>
      <w:r w:rsidR="004B7FFD" w:rsidRPr="00D162A5">
        <w:rPr>
          <w:sz w:val="24"/>
          <w:szCs w:val="24"/>
        </w:rPr>
        <w:t>had its U.S. premiere</w:t>
      </w:r>
      <w:r w:rsidR="00F77633" w:rsidRPr="00D162A5">
        <w:rPr>
          <w:sz w:val="24"/>
          <w:szCs w:val="24"/>
        </w:rPr>
        <w:t xml:space="preserve"> </w:t>
      </w:r>
      <w:r w:rsidR="004B7FFD" w:rsidRPr="00D162A5">
        <w:rPr>
          <w:sz w:val="24"/>
          <w:szCs w:val="24"/>
        </w:rPr>
        <w:t xml:space="preserve">at </w:t>
      </w:r>
      <w:r w:rsidR="005D5445" w:rsidRPr="00D162A5">
        <w:rPr>
          <w:sz w:val="24"/>
          <w:szCs w:val="24"/>
        </w:rPr>
        <w:t>Chicago’s</w:t>
      </w:r>
      <w:r w:rsidR="004B7FFD" w:rsidRPr="00D162A5">
        <w:rPr>
          <w:sz w:val="24"/>
          <w:szCs w:val="24"/>
        </w:rPr>
        <w:t xml:space="preserve"> Windy City Playhouse, produced by North Park University</w:t>
      </w:r>
      <w:r w:rsidR="004D3123" w:rsidRPr="00D162A5">
        <w:rPr>
          <w:sz w:val="24"/>
          <w:szCs w:val="24"/>
        </w:rPr>
        <w:t xml:space="preserve"> and directed by my long-term collaborator George Cederquist</w:t>
      </w:r>
      <w:r w:rsidR="004B7FFD" w:rsidRPr="00D162A5">
        <w:rPr>
          <w:sz w:val="24"/>
          <w:szCs w:val="24"/>
        </w:rPr>
        <w:t>.</w:t>
      </w:r>
      <w:r w:rsidR="005D5445" w:rsidRPr="00D162A5">
        <w:rPr>
          <w:sz w:val="24"/>
          <w:szCs w:val="24"/>
        </w:rPr>
        <w:t xml:space="preserve"> </w:t>
      </w:r>
      <w:r w:rsidR="00081DD8" w:rsidRPr="00D162A5">
        <w:rPr>
          <w:i/>
          <w:iCs/>
          <w:sz w:val="24"/>
          <w:szCs w:val="24"/>
        </w:rPr>
        <w:t xml:space="preserve">Murder on the Titanic </w:t>
      </w:r>
      <w:r w:rsidR="00081DD8" w:rsidRPr="00D162A5">
        <w:rPr>
          <w:sz w:val="24"/>
          <w:szCs w:val="24"/>
        </w:rPr>
        <w:t xml:space="preserve">offers a European perspective on Americana, </w:t>
      </w:r>
      <w:r w:rsidR="004B0CDF" w:rsidRPr="00D162A5">
        <w:rPr>
          <w:sz w:val="24"/>
          <w:szCs w:val="24"/>
        </w:rPr>
        <w:t xml:space="preserve">reproducing </w:t>
      </w:r>
      <w:r w:rsidR="00AD7DB6" w:rsidRPr="00D162A5">
        <w:rPr>
          <w:sz w:val="24"/>
          <w:szCs w:val="24"/>
        </w:rPr>
        <w:t>narratives about class</w:t>
      </w:r>
      <w:r w:rsidR="004B0CDF" w:rsidRPr="00D162A5">
        <w:rPr>
          <w:sz w:val="24"/>
          <w:szCs w:val="24"/>
        </w:rPr>
        <w:t xml:space="preserve"> and capitalism that are typical of </w:t>
      </w:r>
      <w:r w:rsidR="004B0CDF" w:rsidRPr="00D162A5">
        <w:rPr>
          <w:i/>
          <w:iCs/>
          <w:sz w:val="24"/>
          <w:szCs w:val="24"/>
        </w:rPr>
        <w:t xml:space="preserve">Titanic </w:t>
      </w:r>
      <w:r w:rsidR="004B0CDF" w:rsidRPr="00D162A5">
        <w:rPr>
          <w:sz w:val="24"/>
          <w:szCs w:val="24"/>
        </w:rPr>
        <w:t>adaptations</w:t>
      </w:r>
      <w:r w:rsidR="00FB4699" w:rsidRPr="00D162A5">
        <w:rPr>
          <w:sz w:val="24"/>
          <w:szCs w:val="24"/>
        </w:rPr>
        <w:t xml:space="preserve">, while adding a murder mystery and </w:t>
      </w:r>
      <w:r w:rsidR="007C5C5C" w:rsidRPr="00D162A5">
        <w:rPr>
          <w:sz w:val="24"/>
          <w:szCs w:val="24"/>
        </w:rPr>
        <w:t>commentary on climate crisis.</w:t>
      </w:r>
      <w:r w:rsidR="004B0CDF" w:rsidRPr="00D162A5">
        <w:rPr>
          <w:sz w:val="24"/>
          <w:szCs w:val="24"/>
        </w:rPr>
        <w:t xml:space="preserve"> </w:t>
      </w:r>
      <w:r w:rsidR="005D5445" w:rsidRPr="00D162A5">
        <w:rPr>
          <w:sz w:val="24"/>
          <w:szCs w:val="24"/>
        </w:rPr>
        <w:t xml:space="preserve">As the dramaturg for this production, </w:t>
      </w:r>
      <w:r w:rsidR="00C939F4" w:rsidRPr="00D162A5">
        <w:rPr>
          <w:sz w:val="24"/>
          <w:szCs w:val="24"/>
        </w:rPr>
        <w:t>I was</w:t>
      </w:r>
      <w:r w:rsidR="007C5C5C" w:rsidRPr="00D162A5">
        <w:rPr>
          <w:sz w:val="24"/>
          <w:szCs w:val="24"/>
        </w:rPr>
        <w:t xml:space="preserve"> primarily</w:t>
      </w:r>
      <w:r w:rsidR="00C939F4" w:rsidRPr="00D162A5">
        <w:rPr>
          <w:sz w:val="24"/>
          <w:szCs w:val="24"/>
        </w:rPr>
        <w:t xml:space="preserve"> tasked with making sense of its approach to speculative historical fiction. </w:t>
      </w:r>
      <w:r w:rsidR="00505AE1" w:rsidRPr="00D162A5">
        <w:rPr>
          <w:sz w:val="24"/>
          <w:szCs w:val="24"/>
        </w:rPr>
        <w:t xml:space="preserve">While none of the characters in this opera </w:t>
      </w:r>
      <w:proofErr w:type="gramStart"/>
      <w:r w:rsidR="00505AE1" w:rsidRPr="00D162A5">
        <w:rPr>
          <w:sz w:val="24"/>
          <w:szCs w:val="24"/>
        </w:rPr>
        <w:t>actually sailed</w:t>
      </w:r>
      <w:proofErr w:type="gramEnd"/>
      <w:r w:rsidR="00505AE1" w:rsidRPr="00D162A5">
        <w:rPr>
          <w:sz w:val="24"/>
          <w:szCs w:val="24"/>
        </w:rPr>
        <w:t xml:space="preserve"> on the Titanic, </w:t>
      </w:r>
      <w:r w:rsidR="00972D70" w:rsidRPr="00D162A5">
        <w:rPr>
          <w:sz w:val="24"/>
          <w:szCs w:val="24"/>
        </w:rPr>
        <w:t xml:space="preserve">most were alive </w:t>
      </w:r>
      <w:r w:rsidR="00DA13A8" w:rsidRPr="00D162A5">
        <w:rPr>
          <w:sz w:val="24"/>
          <w:szCs w:val="24"/>
        </w:rPr>
        <w:t xml:space="preserve">in April 1912. </w:t>
      </w:r>
      <w:r w:rsidR="00C82CA9" w:rsidRPr="00D162A5">
        <w:rPr>
          <w:sz w:val="24"/>
          <w:szCs w:val="24"/>
        </w:rPr>
        <w:t>Vesterg</w:t>
      </w:r>
      <w:r w:rsidR="00A01787" w:rsidRPr="00D162A5">
        <w:rPr>
          <w:sz w:val="24"/>
          <w:szCs w:val="24"/>
        </w:rPr>
        <w:t>å</w:t>
      </w:r>
      <w:r w:rsidR="00C82CA9" w:rsidRPr="00D162A5">
        <w:rPr>
          <w:sz w:val="24"/>
          <w:szCs w:val="24"/>
        </w:rPr>
        <w:t>rd and co-librettist Lea Marie L</w:t>
      </w:r>
      <w:r w:rsidR="00A01787" w:rsidRPr="00D162A5">
        <w:rPr>
          <w:sz w:val="24"/>
          <w:szCs w:val="24"/>
        </w:rPr>
        <w:t>ø</w:t>
      </w:r>
      <w:r w:rsidR="00C82CA9" w:rsidRPr="00D162A5">
        <w:rPr>
          <w:sz w:val="24"/>
          <w:szCs w:val="24"/>
        </w:rPr>
        <w:t xml:space="preserve">ppenthin have created a </w:t>
      </w:r>
      <w:r w:rsidR="00C82CA9" w:rsidRPr="00D162A5">
        <w:rPr>
          <w:i/>
          <w:iCs/>
          <w:sz w:val="24"/>
          <w:szCs w:val="24"/>
        </w:rPr>
        <w:t>Titanic</w:t>
      </w:r>
      <w:r w:rsidR="00C82CA9" w:rsidRPr="00D162A5">
        <w:rPr>
          <w:sz w:val="24"/>
          <w:szCs w:val="24"/>
        </w:rPr>
        <w:t xml:space="preserve"> fever-dream, featuring </w:t>
      </w:r>
      <w:r w:rsidR="00EB2713" w:rsidRPr="00D162A5">
        <w:rPr>
          <w:sz w:val="24"/>
          <w:szCs w:val="24"/>
        </w:rPr>
        <w:t>characters from history and fiction</w:t>
      </w:r>
      <w:r w:rsidR="00DB70B2" w:rsidRPr="00D162A5">
        <w:rPr>
          <w:sz w:val="24"/>
          <w:szCs w:val="24"/>
        </w:rPr>
        <w:t xml:space="preserve"> </w:t>
      </w:r>
      <w:r w:rsidR="009B6940" w:rsidRPr="00D162A5">
        <w:rPr>
          <w:sz w:val="24"/>
          <w:szCs w:val="24"/>
        </w:rPr>
        <w:t>including poets Anna Akhmatov</w:t>
      </w:r>
      <w:r w:rsidR="00A01787" w:rsidRPr="00D162A5">
        <w:rPr>
          <w:sz w:val="24"/>
          <w:szCs w:val="24"/>
        </w:rPr>
        <w:t>a</w:t>
      </w:r>
      <w:r w:rsidR="009B6940" w:rsidRPr="00D162A5">
        <w:rPr>
          <w:sz w:val="24"/>
          <w:szCs w:val="24"/>
        </w:rPr>
        <w:t xml:space="preserve"> and T.S. Eliot</w:t>
      </w:r>
      <w:r w:rsidR="00A01787" w:rsidRPr="00D162A5">
        <w:rPr>
          <w:sz w:val="24"/>
          <w:szCs w:val="24"/>
        </w:rPr>
        <w:t>;</w:t>
      </w:r>
      <w:r w:rsidR="00567059" w:rsidRPr="00D162A5">
        <w:rPr>
          <w:sz w:val="24"/>
          <w:szCs w:val="24"/>
        </w:rPr>
        <w:t xml:space="preserve"> British aristocrats inspired by </w:t>
      </w:r>
      <w:r w:rsidR="00567059" w:rsidRPr="00D162A5">
        <w:rPr>
          <w:i/>
          <w:iCs/>
          <w:sz w:val="24"/>
          <w:szCs w:val="24"/>
        </w:rPr>
        <w:t>Downtown Abbey</w:t>
      </w:r>
      <w:r w:rsidR="00A01787" w:rsidRPr="00D162A5">
        <w:rPr>
          <w:sz w:val="24"/>
          <w:szCs w:val="24"/>
        </w:rPr>
        <w:t>;</w:t>
      </w:r>
      <w:r w:rsidR="00567059" w:rsidRPr="00D162A5">
        <w:rPr>
          <w:sz w:val="24"/>
          <w:szCs w:val="24"/>
        </w:rPr>
        <w:t xml:space="preserve"> and the castrato singer Domenico Mustaf</w:t>
      </w:r>
      <w:r w:rsidR="00FC3D19">
        <w:rPr>
          <w:sz w:val="24"/>
          <w:szCs w:val="24"/>
        </w:rPr>
        <w:t>á</w:t>
      </w:r>
      <w:r w:rsidR="00567059" w:rsidRPr="00D162A5">
        <w:rPr>
          <w:sz w:val="24"/>
          <w:szCs w:val="24"/>
        </w:rPr>
        <w:t>.</w:t>
      </w:r>
      <w:r w:rsidR="00941182" w:rsidRPr="00D162A5">
        <w:rPr>
          <w:sz w:val="24"/>
          <w:szCs w:val="24"/>
        </w:rPr>
        <w:t xml:space="preserve"> The characters focus on solving a murder while </w:t>
      </w:r>
      <w:r w:rsidR="000D7DD3" w:rsidRPr="00D162A5">
        <w:rPr>
          <w:sz w:val="24"/>
          <w:szCs w:val="24"/>
        </w:rPr>
        <w:t xml:space="preserve">mostly </w:t>
      </w:r>
      <w:r w:rsidR="00941182" w:rsidRPr="00D162A5">
        <w:rPr>
          <w:sz w:val="24"/>
          <w:szCs w:val="24"/>
        </w:rPr>
        <w:t>ignoring the larger crisis of the sinking ship until it is too late</w:t>
      </w:r>
      <w:r w:rsidR="005F11B3" w:rsidRPr="00D162A5">
        <w:rPr>
          <w:sz w:val="24"/>
          <w:szCs w:val="24"/>
        </w:rPr>
        <w:t>.</w:t>
      </w:r>
      <w:r w:rsidR="00DB70B2" w:rsidRPr="00D162A5">
        <w:rPr>
          <w:sz w:val="24"/>
          <w:szCs w:val="24"/>
        </w:rPr>
        <w:t xml:space="preserve"> </w:t>
      </w:r>
    </w:p>
    <w:p w14:paraId="07AF2503" w14:textId="1C953C1F" w:rsidR="008621AC" w:rsidRDefault="00810761" w:rsidP="00BF62BA">
      <w:pPr>
        <w:spacing w:line="480" w:lineRule="auto"/>
        <w:ind w:firstLine="720"/>
        <w:rPr>
          <w:sz w:val="24"/>
          <w:szCs w:val="24"/>
        </w:rPr>
      </w:pPr>
      <w:r w:rsidRPr="00D162A5">
        <w:rPr>
          <w:sz w:val="24"/>
          <w:szCs w:val="24"/>
        </w:rPr>
        <w:t xml:space="preserve">For this presentation, I </w:t>
      </w:r>
      <w:r w:rsidR="00683409">
        <w:rPr>
          <w:sz w:val="24"/>
          <w:szCs w:val="24"/>
        </w:rPr>
        <w:t>intend</w:t>
      </w:r>
      <w:r w:rsidR="0036644D">
        <w:rPr>
          <w:sz w:val="24"/>
          <w:szCs w:val="24"/>
        </w:rPr>
        <w:t>ed</w:t>
      </w:r>
      <w:r w:rsidR="00683409">
        <w:rPr>
          <w:sz w:val="24"/>
          <w:szCs w:val="24"/>
        </w:rPr>
        <w:t xml:space="preserve"> to</w:t>
      </w:r>
      <w:r w:rsidRPr="00D162A5">
        <w:rPr>
          <w:sz w:val="24"/>
          <w:szCs w:val="24"/>
        </w:rPr>
        <w:t xml:space="preserve"> focus on the opera’s </w:t>
      </w:r>
      <w:r w:rsidR="005C6309" w:rsidRPr="00D162A5">
        <w:rPr>
          <w:sz w:val="24"/>
          <w:szCs w:val="24"/>
        </w:rPr>
        <w:t xml:space="preserve">American characters: President William Howard Taft and his wife </w:t>
      </w:r>
      <w:r w:rsidR="00A92505" w:rsidRPr="00D162A5">
        <w:rPr>
          <w:sz w:val="24"/>
          <w:szCs w:val="24"/>
        </w:rPr>
        <w:t xml:space="preserve">(named Rebecca here, though she was really named Nellie); </w:t>
      </w:r>
      <w:r w:rsidR="00710A48" w:rsidRPr="00D162A5">
        <w:rPr>
          <w:sz w:val="24"/>
          <w:szCs w:val="24"/>
        </w:rPr>
        <w:t xml:space="preserve">Atticus Finch (from Harper Lee’s novel </w:t>
      </w:r>
      <w:r w:rsidR="00710A48" w:rsidRPr="00D162A5">
        <w:rPr>
          <w:i/>
          <w:iCs/>
          <w:sz w:val="24"/>
          <w:szCs w:val="24"/>
        </w:rPr>
        <w:t>To Kill a Mockingbird</w:t>
      </w:r>
      <w:r w:rsidR="00710A48" w:rsidRPr="00D162A5">
        <w:rPr>
          <w:sz w:val="24"/>
          <w:szCs w:val="24"/>
        </w:rPr>
        <w:t>) and his wife Louise, along with his client Leo</w:t>
      </w:r>
      <w:r w:rsidR="00C93436" w:rsidRPr="00D162A5">
        <w:rPr>
          <w:sz w:val="24"/>
          <w:szCs w:val="24"/>
        </w:rPr>
        <w:t xml:space="preserve">; </w:t>
      </w:r>
      <w:r w:rsidR="00470324" w:rsidRPr="00D162A5">
        <w:rPr>
          <w:sz w:val="24"/>
          <w:szCs w:val="24"/>
        </w:rPr>
        <w:t xml:space="preserve">Lady Katherine Grantham (inspired by </w:t>
      </w:r>
      <w:r w:rsidR="00470324" w:rsidRPr="00D162A5">
        <w:rPr>
          <w:i/>
          <w:iCs/>
          <w:sz w:val="24"/>
          <w:szCs w:val="24"/>
        </w:rPr>
        <w:t>Downton Abbey</w:t>
      </w:r>
      <w:r w:rsidR="00470324" w:rsidRPr="00D162A5">
        <w:rPr>
          <w:sz w:val="24"/>
          <w:szCs w:val="24"/>
        </w:rPr>
        <w:t>);</w:t>
      </w:r>
      <w:r w:rsidR="00470324" w:rsidRPr="00D162A5">
        <w:rPr>
          <w:i/>
          <w:iCs/>
          <w:sz w:val="24"/>
          <w:szCs w:val="24"/>
        </w:rPr>
        <w:t xml:space="preserve"> </w:t>
      </w:r>
      <w:r w:rsidR="00C93436" w:rsidRPr="00D162A5">
        <w:rPr>
          <w:sz w:val="24"/>
          <w:szCs w:val="24"/>
        </w:rPr>
        <w:lastRenderedPageBreak/>
        <w:t>and the Ghost of Edgar Allan Poe.</w:t>
      </w:r>
      <w:r w:rsidR="00F77633" w:rsidRPr="00D162A5">
        <w:rPr>
          <w:sz w:val="24"/>
          <w:szCs w:val="24"/>
        </w:rPr>
        <w:t xml:space="preserve"> </w:t>
      </w:r>
      <w:r w:rsidR="00095CDC" w:rsidRPr="00D162A5">
        <w:rPr>
          <w:sz w:val="24"/>
          <w:szCs w:val="24"/>
        </w:rPr>
        <w:t>How does a Danish perspective on Americana come across in a production in Chicago</w:t>
      </w:r>
      <w:r w:rsidR="00524F0B" w:rsidRPr="00D162A5">
        <w:rPr>
          <w:sz w:val="24"/>
          <w:szCs w:val="24"/>
        </w:rPr>
        <w:t xml:space="preserve"> for an American audience</w:t>
      </w:r>
      <w:r w:rsidR="00095CDC" w:rsidRPr="00D162A5">
        <w:rPr>
          <w:sz w:val="24"/>
          <w:szCs w:val="24"/>
        </w:rPr>
        <w:t xml:space="preserve">? </w:t>
      </w:r>
      <w:r w:rsidR="000978C3" w:rsidRPr="00D162A5">
        <w:rPr>
          <w:sz w:val="24"/>
          <w:szCs w:val="24"/>
        </w:rPr>
        <w:t>How can a dramaturg help to contextualize this for a production team and audiences?</w:t>
      </w:r>
    </w:p>
    <w:p w14:paraId="0D91B2EB" w14:textId="435076C5" w:rsidR="00AF3B2D" w:rsidRDefault="00AF3B2D" w:rsidP="00BF62BA">
      <w:pPr>
        <w:spacing w:line="480" w:lineRule="auto"/>
        <w:ind w:firstLine="720"/>
        <w:rPr>
          <w:sz w:val="24"/>
          <w:szCs w:val="24"/>
        </w:rPr>
      </w:pPr>
      <w:r>
        <w:rPr>
          <w:sz w:val="24"/>
          <w:szCs w:val="24"/>
        </w:rPr>
        <w:t>I</w:t>
      </w:r>
      <w:r w:rsidR="00116668">
        <w:rPr>
          <w:sz w:val="24"/>
          <w:szCs w:val="24"/>
        </w:rPr>
        <w:t xml:space="preserve">n </w:t>
      </w:r>
      <w:r w:rsidR="00CE1517">
        <w:rPr>
          <w:sz w:val="24"/>
          <w:szCs w:val="24"/>
        </w:rPr>
        <w:t>reflect</w:t>
      </w:r>
      <w:r w:rsidR="00116668">
        <w:rPr>
          <w:sz w:val="24"/>
          <w:szCs w:val="24"/>
        </w:rPr>
        <w:t>ing</w:t>
      </w:r>
      <w:r w:rsidR="00CE1517">
        <w:rPr>
          <w:sz w:val="24"/>
          <w:szCs w:val="24"/>
        </w:rPr>
        <w:t xml:space="preserve"> on</w:t>
      </w:r>
      <w:r>
        <w:rPr>
          <w:sz w:val="24"/>
          <w:szCs w:val="24"/>
        </w:rPr>
        <w:t xml:space="preserve"> my role as dramaturg for this production</w:t>
      </w:r>
      <w:r w:rsidR="00CE1517">
        <w:rPr>
          <w:sz w:val="24"/>
          <w:szCs w:val="24"/>
        </w:rPr>
        <w:t>,</w:t>
      </w:r>
      <w:r>
        <w:rPr>
          <w:sz w:val="24"/>
          <w:szCs w:val="24"/>
        </w:rPr>
        <w:t xml:space="preserve"> I find it helpful to invoke Theresa Lang’s framing of the mindset and skillset, with the dramaturg engaging in acts of curation.</w:t>
      </w:r>
      <w:r w:rsidR="00AD5CD2">
        <w:rPr>
          <w:rStyle w:val="FootnoteReference"/>
          <w:sz w:val="24"/>
          <w:szCs w:val="24"/>
        </w:rPr>
        <w:footnoteReference w:id="1"/>
      </w:r>
      <w:r>
        <w:rPr>
          <w:sz w:val="24"/>
          <w:szCs w:val="24"/>
        </w:rPr>
        <w:t xml:space="preserve"> For me this project raises </w:t>
      </w:r>
      <w:proofErr w:type="gramStart"/>
      <w:r>
        <w:rPr>
          <w:sz w:val="24"/>
          <w:szCs w:val="24"/>
        </w:rPr>
        <w:t>a number of</w:t>
      </w:r>
      <w:proofErr w:type="gramEnd"/>
      <w:r>
        <w:rPr>
          <w:sz w:val="24"/>
          <w:szCs w:val="24"/>
        </w:rPr>
        <w:t xml:space="preserve"> interesting questions that fall into different categories:</w:t>
      </w:r>
    </w:p>
    <w:p w14:paraId="1849C3E5" w14:textId="56C57A55" w:rsidR="00AF3B2D" w:rsidRDefault="00AF3B2D" w:rsidP="00BF62BA">
      <w:pPr>
        <w:spacing w:line="480" w:lineRule="auto"/>
        <w:ind w:firstLine="720"/>
        <w:rPr>
          <w:sz w:val="24"/>
          <w:szCs w:val="24"/>
        </w:rPr>
      </w:pPr>
      <w:r>
        <w:rPr>
          <w:sz w:val="24"/>
          <w:szCs w:val="24"/>
        </w:rPr>
        <w:t xml:space="preserve">1) Long-term and short-term collaboration. I have worked with George Cederquist on 9 productions, beginning in 2005 with </w:t>
      </w:r>
      <w:r>
        <w:rPr>
          <w:i/>
          <w:iCs/>
          <w:sz w:val="24"/>
          <w:szCs w:val="24"/>
        </w:rPr>
        <w:t xml:space="preserve">Catch-22 </w:t>
      </w:r>
      <w:r>
        <w:rPr>
          <w:sz w:val="24"/>
          <w:szCs w:val="24"/>
        </w:rPr>
        <w:t>at Steep Theatre</w:t>
      </w:r>
      <w:r w:rsidR="001E7817">
        <w:rPr>
          <w:sz w:val="24"/>
          <w:szCs w:val="24"/>
        </w:rPr>
        <w:t xml:space="preserve"> and including productions of </w:t>
      </w:r>
      <w:r w:rsidR="001E7817">
        <w:rPr>
          <w:i/>
          <w:iCs/>
          <w:sz w:val="24"/>
          <w:szCs w:val="24"/>
        </w:rPr>
        <w:t xml:space="preserve">Amadeus </w:t>
      </w:r>
      <w:r w:rsidR="001E7817">
        <w:rPr>
          <w:sz w:val="24"/>
          <w:szCs w:val="24"/>
        </w:rPr>
        <w:t xml:space="preserve">and </w:t>
      </w:r>
      <w:r w:rsidR="001E7817">
        <w:rPr>
          <w:i/>
          <w:iCs/>
          <w:sz w:val="24"/>
          <w:szCs w:val="24"/>
        </w:rPr>
        <w:t xml:space="preserve">Sweeney Todd </w:t>
      </w:r>
      <w:r w:rsidR="001E7817">
        <w:rPr>
          <w:sz w:val="24"/>
          <w:szCs w:val="24"/>
        </w:rPr>
        <w:t>at Northwestern University</w:t>
      </w:r>
      <w:r>
        <w:rPr>
          <w:sz w:val="24"/>
          <w:szCs w:val="24"/>
        </w:rPr>
        <w:t xml:space="preserve">. I had previously worked with no one else on this production team.  </w:t>
      </w:r>
    </w:p>
    <w:p w14:paraId="1EF7B6B7" w14:textId="1066485E" w:rsidR="00AF3B2D" w:rsidRDefault="00AF3B2D" w:rsidP="00BF62BA">
      <w:pPr>
        <w:spacing w:line="480" w:lineRule="auto"/>
        <w:ind w:firstLine="720"/>
        <w:rPr>
          <w:sz w:val="24"/>
          <w:szCs w:val="24"/>
        </w:rPr>
      </w:pPr>
      <w:r>
        <w:rPr>
          <w:sz w:val="24"/>
          <w:szCs w:val="24"/>
        </w:rPr>
        <w:t xml:space="preserve">2) Long-distance collaboration: all design and production meetings took place via Google Meet or Microsoft Teams. I attended one of these from Seattle and the rest from Milledgeville, Georgia. Had I been at home in Michigan, I would have planned visits to Chicago to attend rehearsals or at least to see one of the performances. </w:t>
      </w:r>
      <w:r w:rsidR="00BE36F2">
        <w:rPr>
          <w:sz w:val="24"/>
          <w:szCs w:val="24"/>
        </w:rPr>
        <w:t xml:space="preserve">As it worked out, I was unable to attend the show. </w:t>
      </w:r>
    </w:p>
    <w:p w14:paraId="65788105" w14:textId="4B23F99D" w:rsidR="00BE36F2" w:rsidRDefault="00BE36F2" w:rsidP="00BF62BA">
      <w:pPr>
        <w:spacing w:line="480" w:lineRule="auto"/>
        <w:ind w:firstLine="720"/>
        <w:rPr>
          <w:sz w:val="24"/>
          <w:szCs w:val="24"/>
        </w:rPr>
      </w:pPr>
      <w:r>
        <w:rPr>
          <w:sz w:val="24"/>
          <w:szCs w:val="24"/>
        </w:rPr>
        <w:t xml:space="preserve">3) Curation of materials: I created three slide decks during the design process to help with decision-making and script analysis. The first slide deck primarily presented the characters, divided into class categories as shown in the libretto. The second explored the </w:t>
      </w:r>
      <w:r>
        <w:rPr>
          <w:sz w:val="24"/>
          <w:szCs w:val="24"/>
        </w:rPr>
        <w:lastRenderedPageBreak/>
        <w:t xml:space="preserve">murder mystery genre. A third offered suggestions for presenting lyrics for the audience to sing along with the final lines of the score. Further down the line, I curated program materials including a standard dramaturg’s note and a timeline of the various characters’ lives. </w:t>
      </w:r>
    </w:p>
    <w:p w14:paraId="1C650C7F" w14:textId="2660D1F5" w:rsidR="00A15C7B" w:rsidRDefault="00A15C7B" w:rsidP="00A15C7B">
      <w:pPr>
        <w:spacing w:line="480" w:lineRule="auto"/>
        <w:rPr>
          <w:b/>
          <w:bCs/>
          <w:sz w:val="24"/>
          <w:szCs w:val="24"/>
        </w:rPr>
      </w:pPr>
      <w:r>
        <w:rPr>
          <w:b/>
          <w:bCs/>
          <w:sz w:val="24"/>
          <w:szCs w:val="24"/>
        </w:rPr>
        <w:t xml:space="preserve">Among Other Titanic </w:t>
      </w:r>
      <w:r w:rsidR="00173A90">
        <w:rPr>
          <w:b/>
          <w:bCs/>
          <w:sz w:val="24"/>
          <w:szCs w:val="24"/>
        </w:rPr>
        <w:t>Adaptations</w:t>
      </w:r>
    </w:p>
    <w:p w14:paraId="0B03A626" w14:textId="77777777" w:rsidR="00C96A2A" w:rsidRDefault="00B73241" w:rsidP="00933C81">
      <w:pPr>
        <w:spacing w:line="480" w:lineRule="auto"/>
        <w:rPr>
          <w:sz w:val="24"/>
          <w:szCs w:val="24"/>
        </w:rPr>
      </w:pPr>
      <w:r>
        <w:rPr>
          <w:b/>
          <w:bCs/>
          <w:sz w:val="24"/>
          <w:szCs w:val="24"/>
        </w:rPr>
        <w:tab/>
      </w:r>
      <w:r w:rsidRPr="00933C81">
        <w:rPr>
          <w:sz w:val="24"/>
          <w:szCs w:val="24"/>
        </w:rPr>
        <w:t xml:space="preserve">Fictional adaptations of the </w:t>
      </w:r>
      <w:r w:rsidRPr="00933C81">
        <w:rPr>
          <w:i/>
          <w:iCs/>
          <w:sz w:val="24"/>
          <w:szCs w:val="24"/>
        </w:rPr>
        <w:t>Titanic</w:t>
      </w:r>
      <w:r w:rsidRPr="00933C81">
        <w:rPr>
          <w:sz w:val="24"/>
          <w:szCs w:val="24"/>
        </w:rPr>
        <w:t xml:space="preserve"> sinking tend to focus on individual and collective tragedy, framing the doomed April 1912 voyage as the consequence of hubris on the part of reckless capitalists who sacrificed safety precautions in favor of speed and luxury. Because passengers held </w:t>
      </w:r>
      <w:proofErr w:type="gramStart"/>
      <w:r w:rsidRPr="00933C81">
        <w:rPr>
          <w:sz w:val="24"/>
          <w:szCs w:val="24"/>
        </w:rPr>
        <w:t>clearly-defined</w:t>
      </w:r>
      <w:proofErr w:type="gramEnd"/>
      <w:r w:rsidRPr="00933C81">
        <w:rPr>
          <w:sz w:val="24"/>
          <w:szCs w:val="24"/>
        </w:rPr>
        <w:t xml:space="preserve"> first-class, second-class, or third-class tickets, </w:t>
      </w:r>
      <w:r w:rsidRPr="00933C81">
        <w:rPr>
          <w:i/>
          <w:iCs/>
          <w:sz w:val="24"/>
          <w:szCs w:val="24"/>
        </w:rPr>
        <w:t xml:space="preserve">Titanic </w:t>
      </w:r>
      <w:r w:rsidRPr="00933C81">
        <w:rPr>
          <w:sz w:val="24"/>
          <w:szCs w:val="24"/>
        </w:rPr>
        <w:t xml:space="preserve">adaptations often depict a mixture of historical figures and fictional characters through the lens of social class. </w:t>
      </w:r>
      <w:r w:rsidR="00F725F1" w:rsidRPr="00933C81">
        <w:rPr>
          <w:sz w:val="24"/>
          <w:szCs w:val="24"/>
        </w:rPr>
        <w:t>Two prominent American adaptations appeared in 1997: James Cameron’s film</w:t>
      </w:r>
      <w:r w:rsidR="003326DA" w:rsidRPr="00933C81">
        <w:rPr>
          <w:sz w:val="24"/>
          <w:szCs w:val="24"/>
        </w:rPr>
        <w:t xml:space="preserve"> </w:t>
      </w:r>
      <w:r w:rsidR="00A56126" w:rsidRPr="00933C81">
        <w:rPr>
          <w:sz w:val="24"/>
          <w:szCs w:val="24"/>
        </w:rPr>
        <w:t>won 11</w:t>
      </w:r>
      <w:r w:rsidR="003326DA" w:rsidRPr="00933C81">
        <w:rPr>
          <w:sz w:val="24"/>
          <w:szCs w:val="24"/>
        </w:rPr>
        <w:t xml:space="preserve"> Academy Awards</w:t>
      </w:r>
      <w:r w:rsidR="000675A0" w:rsidRPr="00933C81">
        <w:rPr>
          <w:sz w:val="24"/>
          <w:szCs w:val="24"/>
        </w:rPr>
        <w:t xml:space="preserve">, and the musical by Maury Yeston and Peter Stone won five Tony Awards. </w:t>
      </w:r>
      <w:r w:rsidR="00C14DBD" w:rsidRPr="00933C81">
        <w:rPr>
          <w:sz w:val="24"/>
          <w:szCs w:val="24"/>
        </w:rPr>
        <w:t>(I just learned that James Cameron is Canadian</w:t>
      </w:r>
      <w:r w:rsidR="005F3D13" w:rsidRPr="00933C81">
        <w:rPr>
          <w:sz w:val="24"/>
          <w:szCs w:val="24"/>
        </w:rPr>
        <w:t>, but it was still a Hollywood blockbuster.</w:t>
      </w:r>
      <w:r w:rsidR="00C14DBD" w:rsidRPr="00933C81">
        <w:rPr>
          <w:sz w:val="24"/>
          <w:szCs w:val="24"/>
        </w:rPr>
        <w:t>)</w:t>
      </w:r>
      <w:r w:rsidRPr="00933C81">
        <w:rPr>
          <w:sz w:val="24"/>
          <w:szCs w:val="24"/>
        </w:rPr>
        <w:t xml:space="preserve"> </w:t>
      </w:r>
      <w:proofErr w:type="gramStart"/>
      <w:r w:rsidR="005337C7" w:rsidRPr="00933C81">
        <w:rPr>
          <w:sz w:val="24"/>
          <w:szCs w:val="24"/>
        </w:rPr>
        <w:t>Both of these</w:t>
      </w:r>
      <w:proofErr w:type="gramEnd"/>
      <w:r w:rsidR="005337C7" w:rsidRPr="00933C81">
        <w:rPr>
          <w:sz w:val="24"/>
          <w:szCs w:val="24"/>
        </w:rPr>
        <w:t xml:space="preserve"> versions </w:t>
      </w:r>
      <w:r w:rsidR="00D27FFC" w:rsidRPr="00933C81">
        <w:rPr>
          <w:sz w:val="24"/>
          <w:szCs w:val="24"/>
        </w:rPr>
        <w:t>depict</w:t>
      </w:r>
      <w:r w:rsidR="00C92416" w:rsidRPr="00933C81">
        <w:rPr>
          <w:sz w:val="24"/>
          <w:szCs w:val="24"/>
        </w:rPr>
        <w:t xml:space="preserve"> characters who are immigrating to the United States,</w:t>
      </w:r>
      <w:r w:rsidR="0053241B" w:rsidRPr="00933C81">
        <w:rPr>
          <w:sz w:val="24"/>
          <w:szCs w:val="24"/>
        </w:rPr>
        <w:t xml:space="preserve"> presenting</w:t>
      </w:r>
      <w:r w:rsidR="00D27FFC" w:rsidRPr="00933C81">
        <w:rPr>
          <w:sz w:val="24"/>
          <w:szCs w:val="24"/>
        </w:rPr>
        <w:t xml:space="preserve"> a mythology of a better life in America</w:t>
      </w:r>
      <w:r w:rsidRPr="00933C81">
        <w:rPr>
          <w:sz w:val="24"/>
          <w:szCs w:val="24"/>
        </w:rPr>
        <w:t xml:space="preserve"> </w:t>
      </w:r>
      <w:r w:rsidR="00CF02CD" w:rsidRPr="00933C81">
        <w:rPr>
          <w:sz w:val="24"/>
          <w:szCs w:val="24"/>
        </w:rPr>
        <w:t xml:space="preserve">whether through increased prosperity or greater freedom. </w:t>
      </w:r>
      <w:r w:rsidR="006736B9" w:rsidRPr="00933C81">
        <w:rPr>
          <w:sz w:val="24"/>
          <w:szCs w:val="24"/>
        </w:rPr>
        <w:t xml:space="preserve">This is most explicit in the </w:t>
      </w:r>
      <w:proofErr w:type="spellStart"/>
      <w:r w:rsidR="00D50599" w:rsidRPr="00933C81">
        <w:rPr>
          <w:sz w:val="24"/>
          <w:szCs w:val="24"/>
        </w:rPr>
        <w:t>Yeston</w:t>
      </w:r>
      <w:proofErr w:type="spellEnd"/>
      <w:r w:rsidR="00D50599" w:rsidRPr="00933C81">
        <w:rPr>
          <w:sz w:val="24"/>
          <w:szCs w:val="24"/>
        </w:rPr>
        <w:t xml:space="preserve"> and Stone </w:t>
      </w:r>
      <w:r w:rsidR="00307FCF" w:rsidRPr="00933C81">
        <w:rPr>
          <w:sz w:val="24"/>
          <w:szCs w:val="24"/>
        </w:rPr>
        <w:t>musical, which features a song titled “Lad</w:t>
      </w:r>
      <w:r w:rsidR="000923B4" w:rsidRPr="00933C81">
        <w:rPr>
          <w:sz w:val="24"/>
          <w:szCs w:val="24"/>
        </w:rPr>
        <w:t>y’</w:t>
      </w:r>
      <w:r w:rsidR="00307FCF" w:rsidRPr="00933C81">
        <w:rPr>
          <w:sz w:val="24"/>
          <w:szCs w:val="24"/>
        </w:rPr>
        <w:t>s Maid”</w:t>
      </w:r>
      <w:r w:rsidR="000923B4" w:rsidRPr="00933C81">
        <w:rPr>
          <w:sz w:val="24"/>
          <w:szCs w:val="24"/>
        </w:rPr>
        <w:t xml:space="preserve"> </w:t>
      </w:r>
      <w:r w:rsidR="00D50599" w:rsidRPr="00933C81">
        <w:rPr>
          <w:sz w:val="24"/>
          <w:szCs w:val="24"/>
        </w:rPr>
        <w:t xml:space="preserve">that repeats the line “In America, the streets are paved with gold” </w:t>
      </w:r>
      <w:r w:rsidR="003F03B8" w:rsidRPr="00933C81">
        <w:rPr>
          <w:sz w:val="24"/>
          <w:szCs w:val="24"/>
        </w:rPr>
        <w:t>as characters express their various hopes for finding</w:t>
      </w:r>
      <w:r w:rsidR="00933C81" w:rsidRPr="00933C81">
        <w:rPr>
          <w:sz w:val="24"/>
          <w:szCs w:val="24"/>
        </w:rPr>
        <w:t xml:space="preserve"> success.</w:t>
      </w:r>
      <w:r w:rsidR="00307FCF" w:rsidRPr="00933C81">
        <w:rPr>
          <w:sz w:val="24"/>
          <w:szCs w:val="24"/>
        </w:rPr>
        <w:t xml:space="preserve"> </w:t>
      </w:r>
    </w:p>
    <w:p w14:paraId="5B3B7954" w14:textId="00336EAD" w:rsidR="00C96A2A" w:rsidRPr="00D25834" w:rsidRDefault="00C96A2A" w:rsidP="00C96A2A">
      <w:pPr>
        <w:spacing w:line="480" w:lineRule="auto"/>
        <w:rPr>
          <w:sz w:val="24"/>
          <w:szCs w:val="24"/>
        </w:rPr>
      </w:pPr>
      <w:r>
        <w:rPr>
          <w:sz w:val="24"/>
          <w:szCs w:val="24"/>
        </w:rPr>
        <w:tab/>
      </w:r>
      <w:r w:rsidRPr="00D25834">
        <w:rPr>
          <w:sz w:val="24"/>
          <w:szCs w:val="24"/>
        </w:rPr>
        <w:t xml:space="preserve">Vestergård and Løppenthin takes a somewhat different approach, adding an “Artist” class and engaging with the murder mystery genre. The opera develops its cast of </w:t>
      </w:r>
      <w:r w:rsidRPr="00D25834">
        <w:rPr>
          <w:sz w:val="24"/>
          <w:szCs w:val="24"/>
        </w:rPr>
        <w:lastRenderedPageBreak/>
        <w:t xml:space="preserve">characters by drawing on both historical and fictional sources, but without a clear and necessary relationship to the </w:t>
      </w:r>
      <w:r w:rsidRPr="00D25834">
        <w:rPr>
          <w:i/>
          <w:iCs/>
          <w:sz w:val="24"/>
          <w:szCs w:val="24"/>
        </w:rPr>
        <w:t xml:space="preserve">Titanic </w:t>
      </w:r>
      <w:r w:rsidRPr="00D25834">
        <w:rPr>
          <w:sz w:val="24"/>
          <w:szCs w:val="24"/>
        </w:rPr>
        <w:t xml:space="preserve">passenger registry. </w:t>
      </w:r>
      <w:r w:rsidR="006159E7">
        <w:rPr>
          <w:sz w:val="24"/>
          <w:szCs w:val="24"/>
        </w:rPr>
        <w:t>British and American are the two most-represented nationalities, with the libretto identifying 9 characters as British and 7 as American.</w:t>
      </w:r>
      <w:r w:rsidR="00AD5CD2">
        <w:rPr>
          <w:rStyle w:val="FootnoteReference"/>
          <w:sz w:val="24"/>
          <w:szCs w:val="24"/>
        </w:rPr>
        <w:footnoteReference w:id="2"/>
      </w:r>
      <w:r w:rsidR="006159E7">
        <w:rPr>
          <w:sz w:val="24"/>
          <w:szCs w:val="24"/>
        </w:rPr>
        <w:t xml:space="preserve"> (T.S. Eliot </w:t>
      </w:r>
      <w:r w:rsidR="003E399D">
        <w:rPr>
          <w:sz w:val="24"/>
          <w:szCs w:val="24"/>
        </w:rPr>
        <w:t>is categorized as British here, but was born in the U.S., so we might consider revising</w:t>
      </w:r>
      <w:r w:rsidR="00EF2859">
        <w:rPr>
          <w:sz w:val="24"/>
          <w:szCs w:val="24"/>
        </w:rPr>
        <w:t xml:space="preserve"> that tally</w:t>
      </w:r>
      <w:r w:rsidR="003E399D">
        <w:rPr>
          <w:sz w:val="24"/>
          <w:szCs w:val="24"/>
        </w:rPr>
        <w:t xml:space="preserve"> to 8 and 8</w:t>
      </w:r>
      <w:r w:rsidR="00EF2859">
        <w:rPr>
          <w:sz w:val="24"/>
          <w:szCs w:val="24"/>
        </w:rPr>
        <w:t xml:space="preserve"> or 8.5 and 7.5.) </w:t>
      </w:r>
      <w:r w:rsidRPr="00D25834">
        <w:rPr>
          <w:sz w:val="24"/>
          <w:szCs w:val="24"/>
        </w:rPr>
        <w:t xml:space="preserve">Aside from the ghost of Edgar Allan Poe and Domenica </w:t>
      </w:r>
      <w:proofErr w:type="spellStart"/>
      <w:r w:rsidRPr="00D25834">
        <w:rPr>
          <w:sz w:val="24"/>
          <w:szCs w:val="24"/>
        </w:rPr>
        <w:t>Mustafà</w:t>
      </w:r>
      <w:proofErr w:type="spellEnd"/>
      <w:r w:rsidRPr="00D25834">
        <w:rPr>
          <w:sz w:val="24"/>
          <w:szCs w:val="24"/>
        </w:rPr>
        <w:t xml:space="preserve"> (who died just a few weeks before </w:t>
      </w:r>
      <w:r w:rsidRPr="00D25834">
        <w:rPr>
          <w:i/>
          <w:iCs/>
          <w:sz w:val="24"/>
          <w:szCs w:val="24"/>
        </w:rPr>
        <w:t xml:space="preserve">Titanic </w:t>
      </w:r>
      <w:r w:rsidRPr="00D25834">
        <w:rPr>
          <w:sz w:val="24"/>
          <w:szCs w:val="24"/>
        </w:rPr>
        <w:t xml:space="preserve">sailed), these characters were alive in 1912 and could have been on the ship. But only a few were directly affected. William Howard Taft was president of the United States at the time and lost a close friend who was aboard; he supported changes in maritime law that resulted from the </w:t>
      </w:r>
      <w:r w:rsidRPr="00D25834">
        <w:rPr>
          <w:i/>
          <w:iCs/>
          <w:sz w:val="24"/>
          <w:szCs w:val="24"/>
        </w:rPr>
        <w:t xml:space="preserve">Titanic </w:t>
      </w:r>
      <w:r w:rsidRPr="00D25834">
        <w:rPr>
          <w:sz w:val="24"/>
          <w:szCs w:val="24"/>
        </w:rPr>
        <w:t xml:space="preserve">sinking, notably signing the Radio Act of 1912 to regulate telegraph communications. Lady Grantham and other characters inspired by </w:t>
      </w:r>
      <w:r w:rsidRPr="00D25834">
        <w:rPr>
          <w:i/>
          <w:iCs/>
          <w:sz w:val="24"/>
          <w:szCs w:val="24"/>
        </w:rPr>
        <w:t xml:space="preserve">Downton Abbey </w:t>
      </w:r>
      <w:r w:rsidRPr="00D25834">
        <w:rPr>
          <w:sz w:val="24"/>
          <w:szCs w:val="24"/>
        </w:rPr>
        <w:t xml:space="preserve">learned of the </w:t>
      </w:r>
      <w:r w:rsidRPr="00D25834">
        <w:rPr>
          <w:i/>
          <w:iCs/>
          <w:sz w:val="24"/>
          <w:szCs w:val="24"/>
        </w:rPr>
        <w:t xml:space="preserve">Titanic </w:t>
      </w:r>
      <w:r w:rsidRPr="00D25834">
        <w:rPr>
          <w:sz w:val="24"/>
          <w:szCs w:val="24"/>
        </w:rPr>
        <w:t xml:space="preserve">disaster in the first episode of that television series. While Virginia Woolf developed a particular interest in the </w:t>
      </w:r>
      <w:r w:rsidRPr="00D25834">
        <w:rPr>
          <w:i/>
          <w:iCs/>
          <w:sz w:val="24"/>
          <w:szCs w:val="24"/>
        </w:rPr>
        <w:t>Titanic</w:t>
      </w:r>
      <w:r w:rsidRPr="00D25834">
        <w:rPr>
          <w:sz w:val="24"/>
          <w:szCs w:val="24"/>
        </w:rPr>
        <w:t xml:space="preserve">, this does not appear to be the case for the other modernist writers on board this version of the ship, Anna Akhmatova and T.S. Eliot. However, Akhmatova did write about her affinity for Eliot and acknowledged his influence on her own work. Middle-class lawyer Atticus Finch is presented as a threat to the upper class, while other members of the middle class participate in a service economy with roles </w:t>
      </w:r>
      <w:proofErr w:type="gramStart"/>
      <w:r w:rsidRPr="00D25834">
        <w:rPr>
          <w:sz w:val="24"/>
          <w:szCs w:val="24"/>
        </w:rPr>
        <w:t>similar to</w:t>
      </w:r>
      <w:proofErr w:type="gramEnd"/>
      <w:r w:rsidRPr="00D25834">
        <w:rPr>
          <w:sz w:val="24"/>
          <w:szCs w:val="24"/>
        </w:rPr>
        <w:t xml:space="preserve"> the lower class waitstaff. </w:t>
      </w:r>
    </w:p>
    <w:p w14:paraId="13AA7F6F" w14:textId="19C83BF6" w:rsidR="00C96A2A" w:rsidRPr="00D25834" w:rsidRDefault="00C96A2A" w:rsidP="00BA6BD1">
      <w:pPr>
        <w:spacing w:line="480" w:lineRule="auto"/>
        <w:ind w:firstLine="720"/>
        <w:rPr>
          <w:sz w:val="24"/>
          <w:szCs w:val="24"/>
        </w:rPr>
      </w:pPr>
      <w:r w:rsidRPr="00D25834">
        <w:rPr>
          <w:sz w:val="24"/>
          <w:szCs w:val="24"/>
        </w:rPr>
        <w:t xml:space="preserve">Though Sherlock Holmes or Hercule Poirot would fit in with this group, the investigative work is left to a more inexperienced and reluctant amateur detective. </w:t>
      </w:r>
      <w:r w:rsidRPr="00D25834">
        <w:rPr>
          <w:sz w:val="24"/>
          <w:szCs w:val="24"/>
        </w:rPr>
        <w:lastRenderedPageBreak/>
        <w:t>Vestergård and Løppenthin challenge the conventions of the murder mystery genre in other ways</w:t>
      </w:r>
      <w:r w:rsidR="001656C2">
        <w:rPr>
          <w:sz w:val="24"/>
          <w:szCs w:val="24"/>
        </w:rPr>
        <w:t xml:space="preserve">, offering a remarkably unsatisfying </w:t>
      </w:r>
      <w:r w:rsidR="00490651">
        <w:rPr>
          <w:sz w:val="24"/>
          <w:szCs w:val="24"/>
        </w:rPr>
        <w:t xml:space="preserve">motive for the murder </w:t>
      </w:r>
      <w:r w:rsidR="00B41F35">
        <w:rPr>
          <w:sz w:val="24"/>
          <w:szCs w:val="24"/>
        </w:rPr>
        <w:t xml:space="preserve">(spoiler alert): the Ghost of Edgar Allen Poe convinced Anna Akhmatova to kill Atticus Finch </w:t>
      </w:r>
      <w:r w:rsidR="00564A70">
        <w:rPr>
          <w:sz w:val="24"/>
          <w:szCs w:val="24"/>
        </w:rPr>
        <w:t xml:space="preserve">because she was a true artist and </w:t>
      </w:r>
      <w:r w:rsidR="001656C2">
        <w:rPr>
          <w:sz w:val="24"/>
          <w:szCs w:val="24"/>
        </w:rPr>
        <w:t>“</w:t>
      </w:r>
      <w:r w:rsidR="00564A70">
        <w:rPr>
          <w:sz w:val="24"/>
          <w:szCs w:val="24"/>
        </w:rPr>
        <w:t xml:space="preserve">the perfect vessel for </w:t>
      </w:r>
      <w:r w:rsidR="001656C2">
        <w:rPr>
          <w:sz w:val="24"/>
          <w:szCs w:val="24"/>
        </w:rPr>
        <w:t>[</w:t>
      </w:r>
      <w:r w:rsidR="00564A70">
        <w:rPr>
          <w:sz w:val="24"/>
          <w:szCs w:val="24"/>
        </w:rPr>
        <w:t>his</w:t>
      </w:r>
      <w:r w:rsidR="001656C2">
        <w:rPr>
          <w:sz w:val="24"/>
          <w:szCs w:val="24"/>
        </w:rPr>
        <w:t>]</w:t>
      </w:r>
      <w:r w:rsidR="00564A70">
        <w:rPr>
          <w:sz w:val="24"/>
          <w:szCs w:val="24"/>
        </w:rPr>
        <w:t xml:space="preserve"> last great mystery</w:t>
      </w:r>
      <w:r w:rsidR="001656C2">
        <w:rPr>
          <w:sz w:val="24"/>
          <w:szCs w:val="24"/>
        </w:rPr>
        <w:t>” (24)</w:t>
      </w:r>
      <w:r w:rsidR="00CB01EB">
        <w:rPr>
          <w:sz w:val="24"/>
          <w:szCs w:val="24"/>
        </w:rPr>
        <w:t xml:space="preserve">. </w:t>
      </w:r>
      <w:r w:rsidR="00677517">
        <w:rPr>
          <w:sz w:val="24"/>
          <w:szCs w:val="24"/>
        </w:rPr>
        <w:t xml:space="preserve"> </w:t>
      </w:r>
      <w:r w:rsidR="00CF6DD0">
        <w:rPr>
          <w:sz w:val="24"/>
          <w:szCs w:val="24"/>
        </w:rPr>
        <w:t xml:space="preserve">The opera also </w:t>
      </w:r>
      <w:r w:rsidR="00CF6DD0" w:rsidRPr="00D25834">
        <w:rPr>
          <w:sz w:val="24"/>
          <w:szCs w:val="24"/>
        </w:rPr>
        <w:t>notably refus</w:t>
      </w:r>
      <w:r w:rsidR="00CF6DD0">
        <w:rPr>
          <w:sz w:val="24"/>
          <w:szCs w:val="24"/>
        </w:rPr>
        <w:t>es</w:t>
      </w:r>
      <w:r w:rsidR="00CF6DD0" w:rsidRPr="00D25834">
        <w:rPr>
          <w:sz w:val="24"/>
          <w:szCs w:val="24"/>
        </w:rPr>
        <w:t xml:space="preserve"> to allow the moral satisfaction of seeing the guilty party punished. </w:t>
      </w:r>
      <w:r w:rsidR="00CF6DD0">
        <w:rPr>
          <w:sz w:val="24"/>
          <w:szCs w:val="24"/>
        </w:rPr>
        <w:t xml:space="preserve"> </w:t>
      </w:r>
      <w:r w:rsidRPr="00D25834">
        <w:rPr>
          <w:sz w:val="24"/>
          <w:szCs w:val="24"/>
        </w:rPr>
        <w:t xml:space="preserve">This moral complexity extends across themes and events. Several characters demonstrate nonchalant racism and transphobia as part of their efforts to connect with others and the world. An impromptu funeral combines with a scheduled anniversary celebration, leading to further awkward interactions. Ultimately, this production invites us to reflect on climate collapse as the ill-fated characters vow to “face Apocalypse face-first” after marveling at the beauty of the universe. </w:t>
      </w:r>
    </w:p>
    <w:p w14:paraId="1952A949" w14:textId="77777777" w:rsidR="00195F0C" w:rsidRDefault="00195F0C" w:rsidP="00933C81">
      <w:pPr>
        <w:spacing w:line="480" w:lineRule="auto"/>
        <w:rPr>
          <w:b/>
          <w:bCs/>
          <w:sz w:val="24"/>
          <w:szCs w:val="24"/>
        </w:rPr>
      </w:pPr>
      <w:r>
        <w:rPr>
          <w:b/>
          <w:bCs/>
          <w:sz w:val="24"/>
          <w:szCs w:val="24"/>
        </w:rPr>
        <w:t>Americana</w:t>
      </w:r>
    </w:p>
    <w:p w14:paraId="72863281" w14:textId="5FE5C672" w:rsidR="00B73241" w:rsidRPr="00933C81" w:rsidRDefault="00195F0C" w:rsidP="00933C81">
      <w:pPr>
        <w:spacing w:line="480" w:lineRule="auto"/>
        <w:rPr>
          <w:sz w:val="24"/>
          <w:szCs w:val="24"/>
        </w:rPr>
      </w:pPr>
      <w:r>
        <w:rPr>
          <w:sz w:val="24"/>
          <w:szCs w:val="24"/>
        </w:rPr>
        <w:tab/>
      </w:r>
      <w:r w:rsidR="009D43C7">
        <w:rPr>
          <w:sz w:val="24"/>
          <w:szCs w:val="24"/>
        </w:rPr>
        <w:t xml:space="preserve">The libretto engages with </w:t>
      </w:r>
      <w:r w:rsidR="00F35097">
        <w:rPr>
          <w:sz w:val="24"/>
          <w:szCs w:val="24"/>
        </w:rPr>
        <w:t>Americana</w:t>
      </w:r>
      <w:r w:rsidR="00B73241" w:rsidRPr="00933C81">
        <w:rPr>
          <w:sz w:val="24"/>
          <w:szCs w:val="24"/>
        </w:rPr>
        <w:t xml:space="preserve"> </w:t>
      </w:r>
      <w:r w:rsidR="00BF48AC">
        <w:rPr>
          <w:sz w:val="24"/>
          <w:szCs w:val="24"/>
        </w:rPr>
        <w:t>primarily through the character of President Taft</w:t>
      </w:r>
      <w:r w:rsidR="005A1FDC">
        <w:rPr>
          <w:sz w:val="24"/>
          <w:szCs w:val="24"/>
        </w:rPr>
        <w:t xml:space="preserve">, who cites the western folk song “Home on the Range” at his first appearance: </w:t>
      </w:r>
    </w:p>
    <w:p w14:paraId="158B974A" w14:textId="77777777" w:rsidR="00F82381" w:rsidRDefault="00593F1B" w:rsidP="00F82381">
      <w:pPr>
        <w:spacing w:line="480" w:lineRule="auto"/>
        <w:ind w:firstLine="720"/>
        <w:rPr>
          <w:sz w:val="24"/>
          <w:szCs w:val="24"/>
        </w:rPr>
      </w:pPr>
      <w:r w:rsidRPr="00593F1B">
        <w:t>PRESIDENT TAFT:</w:t>
      </w:r>
    </w:p>
    <w:p w14:paraId="7F6D786F" w14:textId="77777777" w:rsidR="00F82381" w:rsidRDefault="00593F1B" w:rsidP="00F82381">
      <w:pPr>
        <w:ind w:firstLine="720"/>
        <w:contextualSpacing/>
        <w:rPr>
          <w:sz w:val="24"/>
          <w:szCs w:val="24"/>
        </w:rPr>
      </w:pPr>
      <w:r w:rsidRPr="00593F1B">
        <w:t>We’re off to New York!</w:t>
      </w:r>
    </w:p>
    <w:p w14:paraId="105D2516" w14:textId="28C3ED25" w:rsidR="00593F1B" w:rsidRPr="00F82381" w:rsidRDefault="00593F1B" w:rsidP="00F82381">
      <w:pPr>
        <w:ind w:firstLine="720"/>
        <w:contextualSpacing/>
        <w:rPr>
          <w:sz w:val="24"/>
          <w:szCs w:val="24"/>
        </w:rPr>
      </w:pPr>
      <w:r w:rsidRPr="00593F1B">
        <w:t>Home sweet Home</w:t>
      </w:r>
    </w:p>
    <w:p w14:paraId="606474E3" w14:textId="77777777" w:rsidR="00593F1B" w:rsidRPr="00593F1B" w:rsidRDefault="00593F1B" w:rsidP="00F82381">
      <w:pPr>
        <w:ind w:firstLine="720"/>
        <w:contextualSpacing/>
      </w:pPr>
      <w:r w:rsidRPr="00593F1B">
        <w:t xml:space="preserve">where the buffalo </w:t>
      </w:r>
      <w:proofErr w:type="gramStart"/>
      <w:r w:rsidRPr="00593F1B">
        <w:t>roam</w:t>
      </w:r>
      <w:proofErr w:type="gramEnd"/>
    </w:p>
    <w:p w14:paraId="345EE81A" w14:textId="0ADECC89" w:rsidR="00593F1B" w:rsidRDefault="00593F1B" w:rsidP="00F82381">
      <w:pPr>
        <w:ind w:firstLine="720"/>
        <w:contextualSpacing/>
      </w:pPr>
      <w:r w:rsidRPr="00593F1B">
        <w:t>only that’s further West, of course</w:t>
      </w:r>
      <w:r w:rsidR="00BF48AC">
        <w:t>…</w:t>
      </w:r>
      <w:r w:rsidR="006D056D">
        <w:t xml:space="preserve"> (</w:t>
      </w:r>
      <w:r w:rsidR="006D056D">
        <w:rPr>
          <w:i/>
          <w:iCs/>
        </w:rPr>
        <w:t xml:space="preserve">Murder on the Titanic </w:t>
      </w:r>
      <w:r w:rsidR="006D056D">
        <w:t>Libretto p. 4)</w:t>
      </w:r>
    </w:p>
    <w:p w14:paraId="13F41E29" w14:textId="77777777" w:rsidR="003B3C9B" w:rsidRDefault="003B3C9B" w:rsidP="00593F1B"/>
    <w:p w14:paraId="74D8A740" w14:textId="3A3F7311" w:rsidR="007411F1" w:rsidRDefault="009573CA" w:rsidP="00675BC5">
      <w:pPr>
        <w:spacing w:line="480" w:lineRule="auto"/>
        <w:rPr>
          <w:sz w:val="24"/>
          <w:szCs w:val="24"/>
        </w:rPr>
      </w:pPr>
      <w:r>
        <w:rPr>
          <w:sz w:val="24"/>
          <w:szCs w:val="24"/>
        </w:rPr>
        <w:t xml:space="preserve">Based on Brewster Higley’s poem “My Western Home,” </w:t>
      </w:r>
      <w:r w:rsidR="009914A0">
        <w:rPr>
          <w:sz w:val="24"/>
          <w:szCs w:val="24"/>
        </w:rPr>
        <w:t xml:space="preserve">set to music by </w:t>
      </w:r>
      <w:r w:rsidR="00675BC5">
        <w:rPr>
          <w:sz w:val="24"/>
          <w:szCs w:val="24"/>
        </w:rPr>
        <w:t xml:space="preserve">Daniel E. Kelley, “Home on the Range” </w:t>
      </w:r>
      <w:r w:rsidR="00C22E7A">
        <w:rPr>
          <w:sz w:val="24"/>
          <w:szCs w:val="24"/>
        </w:rPr>
        <w:t>engages</w:t>
      </w:r>
      <w:r w:rsidR="008C245B">
        <w:rPr>
          <w:sz w:val="24"/>
          <w:szCs w:val="24"/>
        </w:rPr>
        <w:t xml:space="preserve"> with</w:t>
      </w:r>
      <w:r w:rsidR="00C22E7A">
        <w:rPr>
          <w:sz w:val="24"/>
          <w:szCs w:val="24"/>
        </w:rPr>
        <w:t xml:space="preserve"> the eco</w:t>
      </w:r>
      <w:r w:rsidR="008C245B">
        <w:rPr>
          <w:sz w:val="24"/>
          <w:szCs w:val="24"/>
        </w:rPr>
        <w:t xml:space="preserve">logical themes of </w:t>
      </w:r>
      <w:r w:rsidR="008C245B">
        <w:rPr>
          <w:i/>
          <w:iCs/>
          <w:sz w:val="24"/>
          <w:szCs w:val="24"/>
        </w:rPr>
        <w:t>Murder on the Titanic</w:t>
      </w:r>
      <w:r w:rsidR="008C245B">
        <w:rPr>
          <w:sz w:val="24"/>
          <w:szCs w:val="24"/>
        </w:rPr>
        <w:t xml:space="preserve"> that </w:t>
      </w:r>
      <w:r w:rsidR="006809B9">
        <w:rPr>
          <w:sz w:val="24"/>
          <w:szCs w:val="24"/>
        </w:rPr>
        <w:t xml:space="preserve">Cederquist identified as central to the production concept. </w:t>
      </w:r>
      <w:r w:rsidR="00FA7BAA">
        <w:rPr>
          <w:sz w:val="24"/>
          <w:szCs w:val="24"/>
        </w:rPr>
        <w:t xml:space="preserve">(“Oh, </w:t>
      </w:r>
      <w:proofErr w:type="gramStart"/>
      <w:r w:rsidR="00FA7BAA">
        <w:rPr>
          <w:sz w:val="24"/>
          <w:szCs w:val="24"/>
        </w:rPr>
        <w:t>Give</w:t>
      </w:r>
      <w:proofErr w:type="gramEnd"/>
      <w:r w:rsidR="00FA7BAA">
        <w:rPr>
          <w:sz w:val="24"/>
          <w:szCs w:val="24"/>
        </w:rPr>
        <w:t xml:space="preserve"> me a home where the buffalo roam, where the deer and the antelope play…”) </w:t>
      </w:r>
      <w:r w:rsidR="0081741F">
        <w:rPr>
          <w:sz w:val="24"/>
          <w:szCs w:val="24"/>
        </w:rPr>
        <w:t xml:space="preserve"> Taft and his </w:t>
      </w:r>
      <w:r w:rsidR="00E831E2">
        <w:rPr>
          <w:sz w:val="24"/>
          <w:szCs w:val="24"/>
        </w:rPr>
        <w:t xml:space="preserve">wife Helen were </w:t>
      </w:r>
      <w:r w:rsidR="00E831E2">
        <w:rPr>
          <w:sz w:val="24"/>
          <w:szCs w:val="24"/>
        </w:rPr>
        <w:lastRenderedPageBreak/>
        <w:t>both born in Cincinnati, Ohio, but the opera associates them with the west and the south</w:t>
      </w:r>
      <w:r w:rsidR="00E15310">
        <w:rPr>
          <w:sz w:val="24"/>
          <w:szCs w:val="24"/>
        </w:rPr>
        <w:t xml:space="preserve">, later </w:t>
      </w:r>
      <w:r w:rsidR="00B2531E">
        <w:rPr>
          <w:sz w:val="24"/>
          <w:szCs w:val="24"/>
        </w:rPr>
        <w:t>expanding on the citation of</w:t>
      </w:r>
      <w:r w:rsidR="00E15310">
        <w:rPr>
          <w:sz w:val="24"/>
          <w:szCs w:val="24"/>
        </w:rPr>
        <w:t xml:space="preserve"> </w:t>
      </w:r>
      <w:r w:rsidR="00B2531E">
        <w:rPr>
          <w:sz w:val="24"/>
          <w:szCs w:val="24"/>
        </w:rPr>
        <w:t>“Home on the Range”</w:t>
      </w:r>
    </w:p>
    <w:p w14:paraId="715C79C6" w14:textId="77777777" w:rsidR="00E15310" w:rsidRPr="00E15310" w:rsidRDefault="00E15310" w:rsidP="00E15310">
      <w:pPr>
        <w:spacing w:line="480" w:lineRule="auto"/>
        <w:rPr>
          <w:sz w:val="24"/>
          <w:szCs w:val="24"/>
        </w:rPr>
      </w:pPr>
      <w:r>
        <w:rPr>
          <w:sz w:val="24"/>
          <w:szCs w:val="24"/>
        </w:rPr>
        <w:tab/>
      </w:r>
      <w:r w:rsidRPr="00E15310">
        <w:rPr>
          <w:sz w:val="24"/>
          <w:szCs w:val="24"/>
        </w:rPr>
        <w:t>PRESIDENT and 1st LADY TAFT</w:t>
      </w:r>
    </w:p>
    <w:p w14:paraId="03B88A5C" w14:textId="77777777" w:rsidR="00E15310" w:rsidRPr="00E15310" w:rsidRDefault="00E15310" w:rsidP="00E15310">
      <w:pPr>
        <w:ind w:firstLine="720"/>
        <w:rPr>
          <w:sz w:val="24"/>
          <w:szCs w:val="24"/>
        </w:rPr>
      </w:pPr>
      <w:proofErr w:type="gramStart"/>
      <w:r w:rsidRPr="00E15310">
        <w:rPr>
          <w:sz w:val="24"/>
          <w:szCs w:val="24"/>
        </w:rPr>
        <w:t>when</w:t>
      </w:r>
      <w:proofErr w:type="gramEnd"/>
      <w:r w:rsidRPr="00E15310">
        <w:rPr>
          <w:sz w:val="24"/>
          <w:szCs w:val="24"/>
        </w:rPr>
        <w:t xml:space="preserve"> we are back home</w:t>
      </w:r>
    </w:p>
    <w:p w14:paraId="59A08E6A" w14:textId="77777777" w:rsidR="00E15310" w:rsidRPr="00E15310" w:rsidRDefault="00E15310" w:rsidP="00E15310">
      <w:pPr>
        <w:ind w:firstLine="720"/>
        <w:rPr>
          <w:sz w:val="24"/>
          <w:szCs w:val="24"/>
        </w:rPr>
      </w:pPr>
      <w:r w:rsidRPr="00E15310">
        <w:rPr>
          <w:sz w:val="24"/>
          <w:szCs w:val="24"/>
        </w:rPr>
        <w:t>we will retire with our hearts at peace</w:t>
      </w:r>
    </w:p>
    <w:p w14:paraId="7F844BAD" w14:textId="77777777" w:rsidR="00E15310" w:rsidRPr="00E15310" w:rsidRDefault="00E15310" w:rsidP="00E15310">
      <w:pPr>
        <w:ind w:firstLine="720"/>
        <w:rPr>
          <w:sz w:val="24"/>
          <w:szCs w:val="24"/>
        </w:rPr>
      </w:pPr>
      <w:r w:rsidRPr="00E15310">
        <w:rPr>
          <w:sz w:val="24"/>
          <w:szCs w:val="24"/>
        </w:rPr>
        <w:t>knowing we have done everything we can</w:t>
      </w:r>
    </w:p>
    <w:p w14:paraId="11581D84" w14:textId="77777777" w:rsidR="00E15310" w:rsidRPr="00E15310" w:rsidRDefault="00E15310" w:rsidP="00E15310">
      <w:pPr>
        <w:ind w:firstLine="720"/>
        <w:rPr>
          <w:sz w:val="24"/>
          <w:szCs w:val="24"/>
        </w:rPr>
      </w:pPr>
      <w:r w:rsidRPr="00E15310">
        <w:rPr>
          <w:sz w:val="24"/>
          <w:szCs w:val="24"/>
        </w:rPr>
        <w:t>for this country of ours</w:t>
      </w:r>
    </w:p>
    <w:p w14:paraId="7C71198E" w14:textId="77777777" w:rsidR="00E15310" w:rsidRPr="00E15310" w:rsidRDefault="00E15310" w:rsidP="00E15310">
      <w:pPr>
        <w:ind w:firstLine="720"/>
        <w:rPr>
          <w:sz w:val="24"/>
          <w:szCs w:val="24"/>
        </w:rPr>
      </w:pPr>
      <w:proofErr w:type="gramStart"/>
      <w:r w:rsidRPr="00E15310">
        <w:rPr>
          <w:sz w:val="24"/>
          <w:szCs w:val="24"/>
        </w:rPr>
        <w:t>oh</w:t>
      </w:r>
      <w:proofErr w:type="gramEnd"/>
      <w:r w:rsidRPr="00E15310">
        <w:rPr>
          <w:sz w:val="24"/>
          <w:szCs w:val="24"/>
        </w:rPr>
        <w:t xml:space="preserve"> give me a home</w:t>
      </w:r>
    </w:p>
    <w:p w14:paraId="0ACA1F7C" w14:textId="32D59A30" w:rsidR="00E15310" w:rsidRDefault="00E15310" w:rsidP="00E15310">
      <w:pPr>
        <w:ind w:firstLine="720"/>
        <w:rPr>
          <w:sz w:val="24"/>
          <w:szCs w:val="24"/>
        </w:rPr>
      </w:pPr>
      <w:r w:rsidRPr="00E15310">
        <w:rPr>
          <w:sz w:val="24"/>
          <w:szCs w:val="24"/>
        </w:rPr>
        <w:t>where the buffalo roam!</w:t>
      </w:r>
      <w:r w:rsidR="00B2531E">
        <w:rPr>
          <w:sz w:val="24"/>
          <w:szCs w:val="24"/>
        </w:rPr>
        <w:t xml:space="preserve"> (13)</w:t>
      </w:r>
    </w:p>
    <w:p w14:paraId="6A7E0016" w14:textId="1B72C5CD" w:rsidR="00B2531E" w:rsidRDefault="00D316BA" w:rsidP="00F25835">
      <w:pPr>
        <w:spacing w:line="480" w:lineRule="auto"/>
        <w:rPr>
          <w:sz w:val="24"/>
          <w:szCs w:val="24"/>
        </w:rPr>
      </w:pPr>
      <w:r>
        <w:rPr>
          <w:sz w:val="24"/>
          <w:szCs w:val="24"/>
        </w:rPr>
        <w:t xml:space="preserve">The connection with the American west would be more appropriate for </w:t>
      </w:r>
      <w:r w:rsidR="00F25835">
        <w:rPr>
          <w:sz w:val="24"/>
          <w:szCs w:val="24"/>
        </w:rPr>
        <w:t>Taft’s</w:t>
      </w:r>
      <w:r>
        <w:rPr>
          <w:sz w:val="24"/>
          <w:szCs w:val="24"/>
        </w:rPr>
        <w:t xml:space="preserve"> </w:t>
      </w:r>
      <w:r w:rsidR="00F25835">
        <w:rPr>
          <w:sz w:val="24"/>
          <w:szCs w:val="24"/>
        </w:rPr>
        <w:t>erstwhile running mate and later opponent Theodore Roosevelt.</w:t>
      </w:r>
    </w:p>
    <w:p w14:paraId="7A7F0D56" w14:textId="6A2EA1D9" w:rsidR="00BD45EB" w:rsidRDefault="007411F1" w:rsidP="007411F1">
      <w:pPr>
        <w:spacing w:line="480" w:lineRule="auto"/>
        <w:ind w:firstLine="720"/>
        <w:rPr>
          <w:sz w:val="24"/>
          <w:szCs w:val="24"/>
        </w:rPr>
      </w:pPr>
      <w:r>
        <w:rPr>
          <w:sz w:val="24"/>
          <w:szCs w:val="24"/>
        </w:rPr>
        <w:t>Taft is presented as a pompous buffoon</w:t>
      </w:r>
      <w:r w:rsidR="00272CAD">
        <w:rPr>
          <w:sz w:val="24"/>
          <w:szCs w:val="24"/>
        </w:rPr>
        <w:t xml:space="preserve">, </w:t>
      </w:r>
      <w:r w:rsidR="00701D3A">
        <w:rPr>
          <w:sz w:val="24"/>
          <w:szCs w:val="24"/>
        </w:rPr>
        <w:t>offering a crass assessment of the celebration for the castrato singer Mustafá</w:t>
      </w:r>
      <w:r w:rsidR="000E6B55">
        <w:rPr>
          <w:sz w:val="24"/>
          <w:szCs w:val="24"/>
        </w:rPr>
        <w:t>, referring to him as “this Italian guy without balls”</w:t>
      </w:r>
      <w:r w:rsidR="00BF4640">
        <w:rPr>
          <w:sz w:val="24"/>
          <w:szCs w:val="24"/>
        </w:rPr>
        <w:t xml:space="preserve"> (12). </w:t>
      </w:r>
      <w:r w:rsidR="000E6B55">
        <w:rPr>
          <w:sz w:val="24"/>
          <w:szCs w:val="24"/>
        </w:rPr>
        <w:t xml:space="preserve"> </w:t>
      </w:r>
      <w:r w:rsidR="006D056D">
        <w:rPr>
          <w:sz w:val="24"/>
          <w:szCs w:val="24"/>
        </w:rPr>
        <w:t xml:space="preserve">He later criticizes </w:t>
      </w:r>
      <w:r w:rsidR="00F25835">
        <w:rPr>
          <w:sz w:val="24"/>
          <w:szCs w:val="24"/>
        </w:rPr>
        <w:t>explorer Robert Conrad</w:t>
      </w:r>
      <w:r w:rsidR="001955D4">
        <w:rPr>
          <w:sz w:val="24"/>
          <w:szCs w:val="24"/>
        </w:rPr>
        <w:t>:</w:t>
      </w:r>
    </w:p>
    <w:p w14:paraId="71CD3915" w14:textId="77777777" w:rsidR="00272CAD" w:rsidRPr="00272CAD" w:rsidRDefault="00272CAD" w:rsidP="00272CAD">
      <w:pPr>
        <w:ind w:firstLine="720"/>
        <w:rPr>
          <w:sz w:val="24"/>
          <w:szCs w:val="24"/>
        </w:rPr>
      </w:pPr>
      <w:r w:rsidRPr="00272CAD">
        <w:rPr>
          <w:sz w:val="24"/>
          <w:szCs w:val="24"/>
        </w:rPr>
        <w:t>You remind me of that Atticus Finch</w:t>
      </w:r>
    </w:p>
    <w:p w14:paraId="6913D56F" w14:textId="77777777" w:rsidR="00272CAD" w:rsidRPr="00272CAD" w:rsidRDefault="00272CAD" w:rsidP="00272CAD">
      <w:pPr>
        <w:ind w:firstLine="720"/>
        <w:rPr>
          <w:sz w:val="24"/>
          <w:szCs w:val="24"/>
        </w:rPr>
      </w:pPr>
      <w:r w:rsidRPr="00272CAD">
        <w:rPr>
          <w:sz w:val="24"/>
          <w:szCs w:val="24"/>
        </w:rPr>
        <w:t>always trying to save some scum from justice</w:t>
      </w:r>
    </w:p>
    <w:p w14:paraId="38EFF870" w14:textId="77777777" w:rsidR="00272CAD" w:rsidRPr="00272CAD" w:rsidRDefault="00272CAD" w:rsidP="00272CAD">
      <w:pPr>
        <w:ind w:firstLine="720"/>
        <w:rPr>
          <w:sz w:val="24"/>
          <w:szCs w:val="24"/>
        </w:rPr>
      </w:pPr>
      <w:r w:rsidRPr="00272CAD">
        <w:rPr>
          <w:sz w:val="24"/>
          <w:szCs w:val="24"/>
        </w:rPr>
        <w:t>that man hates the South</w:t>
      </w:r>
    </w:p>
    <w:p w14:paraId="691AB6DA" w14:textId="77777777" w:rsidR="00272CAD" w:rsidRPr="00272CAD" w:rsidRDefault="00272CAD" w:rsidP="00272CAD">
      <w:pPr>
        <w:ind w:firstLine="720"/>
        <w:rPr>
          <w:sz w:val="24"/>
          <w:szCs w:val="24"/>
        </w:rPr>
      </w:pPr>
      <w:r w:rsidRPr="00272CAD">
        <w:rPr>
          <w:sz w:val="24"/>
          <w:szCs w:val="24"/>
        </w:rPr>
        <w:t>But he was born and bred there</w:t>
      </w:r>
    </w:p>
    <w:p w14:paraId="40E5C50D" w14:textId="77777777" w:rsidR="00272CAD" w:rsidRPr="00272CAD" w:rsidRDefault="00272CAD" w:rsidP="00272CAD">
      <w:pPr>
        <w:ind w:firstLine="720"/>
        <w:rPr>
          <w:sz w:val="24"/>
          <w:szCs w:val="24"/>
        </w:rPr>
      </w:pPr>
      <w:r w:rsidRPr="00272CAD">
        <w:rPr>
          <w:sz w:val="24"/>
          <w:szCs w:val="24"/>
        </w:rPr>
        <w:t>in the heart of Alabama</w:t>
      </w:r>
    </w:p>
    <w:p w14:paraId="2A553DCB" w14:textId="037579A9" w:rsidR="00272CAD" w:rsidRDefault="00272CAD" w:rsidP="00272CAD">
      <w:pPr>
        <w:ind w:firstLine="720"/>
        <w:rPr>
          <w:sz w:val="24"/>
          <w:szCs w:val="24"/>
        </w:rPr>
      </w:pPr>
      <w:r w:rsidRPr="00272CAD">
        <w:rPr>
          <w:sz w:val="24"/>
          <w:szCs w:val="24"/>
        </w:rPr>
        <w:t>most ungrateful</w:t>
      </w:r>
      <w:r w:rsidR="00767F17">
        <w:rPr>
          <w:sz w:val="24"/>
          <w:szCs w:val="24"/>
        </w:rPr>
        <w:t xml:space="preserve"> (13)</w:t>
      </w:r>
    </w:p>
    <w:p w14:paraId="23792B5A" w14:textId="6748FC96" w:rsidR="001955D4" w:rsidRDefault="001955D4" w:rsidP="00947ABE">
      <w:pPr>
        <w:spacing w:line="480" w:lineRule="auto"/>
        <w:rPr>
          <w:sz w:val="24"/>
          <w:szCs w:val="24"/>
        </w:rPr>
      </w:pPr>
      <w:r>
        <w:rPr>
          <w:sz w:val="24"/>
          <w:szCs w:val="24"/>
        </w:rPr>
        <w:t xml:space="preserve">Rebecca Taft responds to this by suggesting that they invite Atticus to their home in Virginia for pie. </w:t>
      </w:r>
    </w:p>
    <w:p w14:paraId="6326E437" w14:textId="6033BBFA" w:rsidR="00A43EA6" w:rsidRDefault="009C2B4E" w:rsidP="00947ABE">
      <w:pPr>
        <w:spacing w:line="480" w:lineRule="auto"/>
        <w:rPr>
          <w:b/>
          <w:bCs/>
          <w:sz w:val="24"/>
          <w:szCs w:val="24"/>
        </w:rPr>
      </w:pPr>
      <w:r>
        <w:rPr>
          <w:b/>
          <w:bCs/>
          <w:sz w:val="24"/>
          <w:szCs w:val="24"/>
        </w:rPr>
        <w:t>Design and Dramaturgy</w:t>
      </w:r>
    </w:p>
    <w:p w14:paraId="3A034F2C" w14:textId="100260BD" w:rsidR="009C2B4E" w:rsidRDefault="009C2B4E" w:rsidP="00947ABE">
      <w:pPr>
        <w:spacing w:line="480" w:lineRule="auto"/>
        <w:rPr>
          <w:sz w:val="24"/>
          <w:szCs w:val="24"/>
        </w:rPr>
      </w:pPr>
      <w:r>
        <w:rPr>
          <w:b/>
          <w:bCs/>
          <w:sz w:val="24"/>
          <w:szCs w:val="24"/>
        </w:rPr>
        <w:lastRenderedPageBreak/>
        <w:tab/>
      </w:r>
      <w:r>
        <w:rPr>
          <w:sz w:val="24"/>
          <w:szCs w:val="24"/>
        </w:rPr>
        <w:t xml:space="preserve">As </w:t>
      </w:r>
      <w:r w:rsidR="00FD546D">
        <w:rPr>
          <w:sz w:val="24"/>
          <w:szCs w:val="24"/>
        </w:rPr>
        <w:t xml:space="preserve">I mentioned earlier, my main </w:t>
      </w:r>
      <w:proofErr w:type="gramStart"/>
      <w:r w:rsidR="00FD546D">
        <w:rPr>
          <w:sz w:val="24"/>
          <w:szCs w:val="24"/>
        </w:rPr>
        <w:t>interventions</w:t>
      </w:r>
      <w:proofErr w:type="gramEnd"/>
      <w:r w:rsidR="00FD546D">
        <w:rPr>
          <w:sz w:val="24"/>
          <w:szCs w:val="24"/>
        </w:rPr>
        <w:t xml:space="preserve"> as dramaturg occurred during the design process. </w:t>
      </w:r>
      <w:r w:rsidR="005F7994">
        <w:rPr>
          <w:sz w:val="24"/>
          <w:szCs w:val="24"/>
        </w:rPr>
        <w:t>I</w:t>
      </w:r>
      <w:r w:rsidR="00E568E8">
        <w:rPr>
          <w:sz w:val="24"/>
          <w:szCs w:val="24"/>
        </w:rPr>
        <w:t>nitially, I</w:t>
      </w:r>
      <w:r w:rsidR="005F7994">
        <w:rPr>
          <w:sz w:val="24"/>
          <w:szCs w:val="24"/>
        </w:rPr>
        <w:t xml:space="preserve"> gathered </w:t>
      </w:r>
      <w:r w:rsidR="00057299">
        <w:rPr>
          <w:sz w:val="24"/>
          <w:szCs w:val="24"/>
        </w:rPr>
        <w:t xml:space="preserve">historical, literary, and </w:t>
      </w:r>
      <w:r w:rsidR="005F7994">
        <w:rPr>
          <w:sz w:val="24"/>
          <w:szCs w:val="24"/>
        </w:rPr>
        <w:t>visual research on characters</w:t>
      </w:r>
      <w:r w:rsidR="00A4178A">
        <w:rPr>
          <w:sz w:val="24"/>
          <w:szCs w:val="24"/>
        </w:rPr>
        <w:t xml:space="preserve"> because </w:t>
      </w:r>
      <w:r w:rsidR="00057299">
        <w:rPr>
          <w:sz w:val="24"/>
          <w:szCs w:val="24"/>
        </w:rPr>
        <w:t xml:space="preserve">the collection of various figures </w:t>
      </w:r>
      <w:r w:rsidR="00462906">
        <w:rPr>
          <w:sz w:val="24"/>
          <w:szCs w:val="24"/>
        </w:rPr>
        <w:t xml:space="preserve">made character research the easiest way into this world for me. </w:t>
      </w:r>
      <w:r w:rsidR="0056423D">
        <w:rPr>
          <w:sz w:val="24"/>
          <w:szCs w:val="24"/>
        </w:rPr>
        <w:t xml:space="preserve">This research ended up being more useful than other avenues I explored. </w:t>
      </w:r>
      <w:r w:rsidR="00CD593A">
        <w:rPr>
          <w:sz w:val="24"/>
          <w:szCs w:val="24"/>
        </w:rPr>
        <w:t>We talked about a color palette informed by a</w:t>
      </w:r>
      <w:r w:rsidR="004D32BD">
        <w:rPr>
          <w:sz w:val="24"/>
          <w:szCs w:val="24"/>
        </w:rPr>
        <w:t xml:space="preserve">esthetics of the murder mystery </w:t>
      </w:r>
      <w:proofErr w:type="gramStart"/>
      <w:r w:rsidR="004D32BD">
        <w:rPr>
          <w:sz w:val="24"/>
          <w:szCs w:val="24"/>
        </w:rPr>
        <w:t>genre—</w:t>
      </w:r>
      <w:proofErr w:type="gramEnd"/>
      <w:r w:rsidR="00CD593A">
        <w:rPr>
          <w:sz w:val="24"/>
          <w:szCs w:val="24"/>
        </w:rPr>
        <w:t>particularly</w:t>
      </w:r>
      <w:r w:rsidR="004D32BD">
        <w:rPr>
          <w:sz w:val="24"/>
          <w:szCs w:val="24"/>
        </w:rPr>
        <w:t xml:space="preserve"> Scandinavian Noir, Arctic Noir, or Nordic Noir</w:t>
      </w:r>
      <w:r w:rsidR="00E22608">
        <w:rPr>
          <w:sz w:val="24"/>
          <w:szCs w:val="24"/>
        </w:rPr>
        <w:t xml:space="preserve">. But these considerations were outweighed by </w:t>
      </w:r>
      <w:r w:rsidR="00894D50">
        <w:rPr>
          <w:sz w:val="24"/>
          <w:szCs w:val="24"/>
        </w:rPr>
        <w:t xml:space="preserve">the production’s focus on the </w:t>
      </w:r>
      <w:r w:rsidR="00C33CA5">
        <w:rPr>
          <w:sz w:val="24"/>
          <w:szCs w:val="24"/>
        </w:rPr>
        <w:t xml:space="preserve">Anthropocene: costumes </w:t>
      </w:r>
      <w:r w:rsidR="002A60B6">
        <w:rPr>
          <w:sz w:val="24"/>
          <w:szCs w:val="24"/>
        </w:rPr>
        <w:t xml:space="preserve">especially drew more on </w:t>
      </w:r>
      <w:r w:rsidR="004E53F9">
        <w:rPr>
          <w:sz w:val="24"/>
          <w:szCs w:val="24"/>
        </w:rPr>
        <w:t>repurposed materials that might currently be found as part of garbage islands in the ocean. (I re</w:t>
      </w:r>
      <w:r w:rsidR="003E2FE7">
        <w:rPr>
          <w:sz w:val="24"/>
          <w:szCs w:val="24"/>
        </w:rPr>
        <w:t xml:space="preserve">cognize that the major “Great Pacific Garbage Patch” is in the Pacific Ocean, which is not where the Titanic sailed. </w:t>
      </w:r>
      <w:r w:rsidR="006E4D53">
        <w:rPr>
          <w:sz w:val="24"/>
          <w:szCs w:val="24"/>
        </w:rPr>
        <w:t xml:space="preserve">But this feels like it </w:t>
      </w:r>
      <w:r w:rsidR="009A7095">
        <w:rPr>
          <w:sz w:val="24"/>
          <w:szCs w:val="24"/>
        </w:rPr>
        <w:t xml:space="preserve">falls within the opera’s spirit of pastiche to me.) </w:t>
      </w:r>
      <w:r w:rsidR="00D65A4B">
        <w:rPr>
          <w:sz w:val="24"/>
          <w:szCs w:val="24"/>
        </w:rPr>
        <w:t xml:space="preserve">One design meeting inspired specific research about Joseph Conrad and about Géricault’s painting “The Raft of the Medusa.” </w:t>
      </w:r>
      <w:r w:rsidR="00C0266C">
        <w:rPr>
          <w:sz w:val="24"/>
          <w:szCs w:val="24"/>
        </w:rPr>
        <w:t xml:space="preserve">I was also asked to think about possibilities for audiences singing along with the opera’s final </w:t>
      </w:r>
      <w:r w:rsidR="00F634A0">
        <w:rPr>
          <w:sz w:val="24"/>
          <w:szCs w:val="24"/>
        </w:rPr>
        <w:t>lines</w:t>
      </w:r>
      <w:r w:rsidR="00B72F3C">
        <w:rPr>
          <w:sz w:val="24"/>
          <w:szCs w:val="24"/>
        </w:rPr>
        <w:t>, which fall into the musical vocabulary of a religious hymn:</w:t>
      </w:r>
      <w:r w:rsidR="00F634A0">
        <w:rPr>
          <w:sz w:val="24"/>
          <w:szCs w:val="24"/>
        </w:rPr>
        <w:t xml:space="preserve"> “Yes, we shall face apocalypse face-first.” </w:t>
      </w:r>
      <w:r w:rsidR="0005147A">
        <w:rPr>
          <w:sz w:val="24"/>
          <w:szCs w:val="24"/>
        </w:rPr>
        <w:t xml:space="preserve">I </w:t>
      </w:r>
      <w:r w:rsidR="000F5481">
        <w:rPr>
          <w:sz w:val="24"/>
          <w:szCs w:val="24"/>
        </w:rPr>
        <w:t>pull</w:t>
      </w:r>
      <w:r w:rsidR="0005147A">
        <w:rPr>
          <w:sz w:val="24"/>
          <w:szCs w:val="24"/>
        </w:rPr>
        <w:t xml:space="preserve">ed </w:t>
      </w:r>
      <w:r w:rsidR="000F5481">
        <w:rPr>
          <w:sz w:val="24"/>
          <w:szCs w:val="24"/>
        </w:rPr>
        <w:t xml:space="preserve">research images for sing-along </w:t>
      </w:r>
      <w:r w:rsidR="0005147A">
        <w:rPr>
          <w:sz w:val="24"/>
          <w:szCs w:val="24"/>
        </w:rPr>
        <w:t>references from eighteenth-century French fairground theatre</w:t>
      </w:r>
      <w:r w:rsidR="000F5481">
        <w:rPr>
          <w:sz w:val="24"/>
          <w:szCs w:val="24"/>
        </w:rPr>
        <w:t xml:space="preserve">, the musical </w:t>
      </w:r>
      <w:r w:rsidR="000F5481">
        <w:rPr>
          <w:i/>
          <w:iCs/>
          <w:sz w:val="24"/>
          <w:szCs w:val="24"/>
        </w:rPr>
        <w:t>Pippin</w:t>
      </w:r>
      <w:r w:rsidR="000F5481">
        <w:rPr>
          <w:sz w:val="24"/>
          <w:szCs w:val="24"/>
        </w:rPr>
        <w:t xml:space="preserve">, </w:t>
      </w:r>
      <w:r w:rsidR="00FE3D41">
        <w:rPr>
          <w:sz w:val="24"/>
          <w:szCs w:val="24"/>
        </w:rPr>
        <w:t xml:space="preserve">and </w:t>
      </w:r>
      <w:r w:rsidR="000F5481">
        <w:rPr>
          <w:sz w:val="24"/>
          <w:szCs w:val="24"/>
        </w:rPr>
        <w:t>the Scottish company 7:84</w:t>
      </w:r>
      <w:r w:rsidR="00FE3D41">
        <w:rPr>
          <w:sz w:val="24"/>
          <w:szCs w:val="24"/>
        </w:rPr>
        <w:t xml:space="preserve">. None of these were </w:t>
      </w:r>
      <w:proofErr w:type="gramStart"/>
      <w:r w:rsidR="00FE3D41">
        <w:rPr>
          <w:sz w:val="24"/>
          <w:szCs w:val="24"/>
        </w:rPr>
        <w:t>really right</w:t>
      </w:r>
      <w:proofErr w:type="gramEnd"/>
      <w:r w:rsidR="006E0E99">
        <w:rPr>
          <w:sz w:val="24"/>
          <w:szCs w:val="24"/>
        </w:rPr>
        <w:t xml:space="preserve">, and the sing-along idea did not make it into the production. </w:t>
      </w:r>
    </w:p>
    <w:p w14:paraId="7F932535" w14:textId="05EE2161" w:rsidR="001D6813" w:rsidRDefault="001D6813" w:rsidP="00947ABE">
      <w:pPr>
        <w:spacing w:line="480" w:lineRule="auto"/>
        <w:rPr>
          <w:b/>
          <w:bCs/>
          <w:sz w:val="24"/>
          <w:szCs w:val="24"/>
        </w:rPr>
      </w:pPr>
      <w:r>
        <w:rPr>
          <w:b/>
          <w:bCs/>
          <w:sz w:val="24"/>
          <w:szCs w:val="24"/>
        </w:rPr>
        <w:t>Curation for the audience</w:t>
      </w:r>
    </w:p>
    <w:p w14:paraId="0A5EEEC4" w14:textId="77777777" w:rsidR="005D3623" w:rsidRDefault="001D6813" w:rsidP="00947ABE">
      <w:pPr>
        <w:spacing w:line="480" w:lineRule="auto"/>
        <w:rPr>
          <w:sz w:val="24"/>
          <w:szCs w:val="24"/>
        </w:rPr>
      </w:pPr>
      <w:r>
        <w:rPr>
          <w:b/>
          <w:bCs/>
          <w:sz w:val="24"/>
          <w:szCs w:val="24"/>
        </w:rPr>
        <w:tab/>
      </w:r>
      <w:r w:rsidR="00156688">
        <w:rPr>
          <w:sz w:val="24"/>
          <w:szCs w:val="24"/>
        </w:rPr>
        <w:t>I wrote a standard dramaturg’s note for the program, situating th</w:t>
      </w:r>
      <w:r w:rsidR="00BF0BAC">
        <w:rPr>
          <w:sz w:val="24"/>
          <w:szCs w:val="24"/>
        </w:rPr>
        <w:t>is opera</w:t>
      </w:r>
      <w:r w:rsidR="00E76FFE">
        <w:rPr>
          <w:sz w:val="24"/>
          <w:szCs w:val="24"/>
        </w:rPr>
        <w:t xml:space="preserve"> among other</w:t>
      </w:r>
      <w:r w:rsidR="00BF0BAC">
        <w:rPr>
          <w:sz w:val="24"/>
          <w:szCs w:val="24"/>
        </w:rPr>
        <w:t xml:space="preserve"> theatre and film adaptations of</w:t>
      </w:r>
      <w:r w:rsidR="00E76FFE">
        <w:rPr>
          <w:sz w:val="24"/>
          <w:szCs w:val="24"/>
        </w:rPr>
        <w:t xml:space="preserve"> </w:t>
      </w:r>
      <w:r w:rsidR="00E76FFE">
        <w:rPr>
          <w:i/>
          <w:iCs/>
          <w:sz w:val="24"/>
          <w:szCs w:val="24"/>
        </w:rPr>
        <w:t xml:space="preserve">Titanic </w:t>
      </w:r>
      <w:r w:rsidR="00BF0BAC">
        <w:rPr>
          <w:sz w:val="24"/>
          <w:szCs w:val="24"/>
        </w:rPr>
        <w:t>history</w:t>
      </w:r>
      <w:r w:rsidR="000A6CB6">
        <w:rPr>
          <w:sz w:val="24"/>
          <w:szCs w:val="24"/>
        </w:rPr>
        <w:t xml:space="preserve">, which was oddly salient in Chicago in spring 2025 with a </w:t>
      </w:r>
      <w:proofErr w:type="gramStart"/>
      <w:r w:rsidR="000A6CB6">
        <w:rPr>
          <w:sz w:val="24"/>
          <w:szCs w:val="24"/>
        </w:rPr>
        <w:t>productions</w:t>
      </w:r>
      <w:proofErr w:type="gramEnd"/>
      <w:r w:rsidR="000A6CB6">
        <w:rPr>
          <w:sz w:val="24"/>
          <w:szCs w:val="24"/>
        </w:rPr>
        <w:t xml:space="preserve"> of the Ye</w:t>
      </w:r>
      <w:proofErr w:type="spellStart"/>
      <w:r w:rsidR="000A6CB6">
        <w:rPr>
          <w:sz w:val="24"/>
          <w:szCs w:val="24"/>
        </w:rPr>
        <w:t>ston</w:t>
      </w:r>
      <w:proofErr w:type="spellEnd"/>
      <w:r w:rsidR="000A6CB6">
        <w:rPr>
          <w:sz w:val="24"/>
          <w:szCs w:val="24"/>
        </w:rPr>
        <w:t xml:space="preserve"> musical and</w:t>
      </w:r>
      <w:r w:rsidR="00F11DC0">
        <w:rPr>
          <w:sz w:val="24"/>
          <w:szCs w:val="24"/>
        </w:rPr>
        <w:t xml:space="preserve"> the Céline Dion jukebox musical </w:t>
      </w:r>
      <w:proofErr w:type="spellStart"/>
      <w:r w:rsidR="00F11DC0">
        <w:rPr>
          <w:i/>
          <w:iCs/>
          <w:sz w:val="24"/>
          <w:szCs w:val="24"/>
        </w:rPr>
        <w:t>Titanique</w:t>
      </w:r>
      <w:proofErr w:type="spellEnd"/>
      <w:r w:rsidR="00F11DC0">
        <w:rPr>
          <w:i/>
          <w:iCs/>
          <w:sz w:val="24"/>
          <w:szCs w:val="24"/>
        </w:rPr>
        <w:t xml:space="preserve"> </w:t>
      </w:r>
      <w:r w:rsidR="00F11DC0">
        <w:rPr>
          <w:sz w:val="24"/>
          <w:szCs w:val="24"/>
        </w:rPr>
        <w:t xml:space="preserve">both running </w:t>
      </w:r>
      <w:r w:rsidR="0013590F">
        <w:rPr>
          <w:sz w:val="24"/>
          <w:szCs w:val="24"/>
        </w:rPr>
        <w:t xml:space="preserve">around the same time as the May time slot for the opera. I was also </w:t>
      </w:r>
      <w:r w:rsidR="0013590F">
        <w:rPr>
          <w:sz w:val="24"/>
          <w:szCs w:val="24"/>
        </w:rPr>
        <w:lastRenderedPageBreak/>
        <w:t>asked to develop a timeline of the characters</w:t>
      </w:r>
      <w:r w:rsidR="00E812D6">
        <w:rPr>
          <w:sz w:val="24"/>
          <w:szCs w:val="24"/>
        </w:rPr>
        <w:t xml:space="preserve"> to be printed in the program, indicating the sinking of the Titanic in 1912 and how long the historical and literary fig</w:t>
      </w:r>
      <w:r w:rsidR="004C2006">
        <w:rPr>
          <w:sz w:val="24"/>
          <w:szCs w:val="24"/>
        </w:rPr>
        <w:t>ures lived afterward</w:t>
      </w:r>
      <w:r w:rsidR="005D3623">
        <w:rPr>
          <w:sz w:val="24"/>
          <w:szCs w:val="24"/>
        </w:rPr>
        <w:t xml:space="preserve"> (as well as the two who died before)</w:t>
      </w:r>
      <w:r w:rsidR="004C2006">
        <w:rPr>
          <w:sz w:val="24"/>
          <w:szCs w:val="24"/>
        </w:rPr>
        <w:t>.</w:t>
      </w:r>
    </w:p>
    <w:p w14:paraId="426104E7" w14:textId="77777777" w:rsidR="00F40140" w:rsidRDefault="005D3623" w:rsidP="00947ABE">
      <w:pPr>
        <w:spacing w:line="480" w:lineRule="auto"/>
        <w:rPr>
          <w:sz w:val="24"/>
          <w:szCs w:val="24"/>
        </w:rPr>
      </w:pPr>
      <w:r>
        <w:rPr>
          <w:sz w:val="24"/>
          <w:szCs w:val="24"/>
        </w:rPr>
        <w:tab/>
      </w:r>
      <w:r w:rsidR="00AB3228">
        <w:rPr>
          <w:sz w:val="24"/>
          <w:szCs w:val="24"/>
        </w:rPr>
        <w:t xml:space="preserve">I didn’t think much about production history. </w:t>
      </w:r>
      <w:proofErr w:type="spellStart"/>
      <w:r w:rsidR="00AB3228">
        <w:rPr>
          <w:sz w:val="24"/>
          <w:szCs w:val="24"/>
        </w:rPr>
        <w:t>Vestergard</w:t>
      </w:r>
      <w:proofErr w:type="spellEnd"/>
      <w:r w:rsidR="00AB3228">
        <w:rPr>
          <w:sz w:val="24"/>
          <w:szCs w:val="24"/>
        </w:rPr>
        <w:t xml:space="preserve"> was commissioned to write this opera for the </w:t>
      </w:r>
      <w:r w:rsidR="0059282C">
        <w:rPr>
          <w:sz w:val="24"/>
          <w:szCs w:val="24"/>
        </w:rPr>
        <w:t xml:space="preserve">Royal Danish Academy of Music as </w:t>
      </w:r>
      <w:r w:rsidR="00F0448B">
        <w:rPr>
          <w:sz w:val="24"/>
          <w:szCs w:val="24"/>
        </w:rPr>
        <w:t xml:space="preserve">a showcase piece for singers studying there. Two different </w:t>
      </w:r>
      <w:proofErr w:type="gramStart"/>
      <w:r w:rsidR="00F0448B">
        <w:rPr>
          <w:sz w:val="24"/>
          <w:szCs w:val="24"/>
        </w:rPr>
        <w:t>casts</w:t>
      </w:r>
      <w:proofErr w:type="gramEnd"/>
      <w:r w:rsidR="00F0448B">
        <w:rPr>
          <w:sz w:val="24"/>
          <w:szCs w:val="24"/>
        </w:rPr>
        <w:t xml:space="preserve"> performed the opera in Copenhagen in 2019. </w:t>
      </w:r>
      <w:proofErr w:type="spellStart"/>
      <w:r w:rsidR="00166DE2">
        <w:rPr>
          <w:sz w:val="24"/>
          <w:szCs w:val="24"/>
        </w:rPr>
        <w:t>Vestergard</w:t>
      </w:r>
      <w:proofErr w:type="spellEnd"/>
      <w:r w:rsidR="00166DE2">
        <w:rPr>
          <w:sz w:val="24"/>
          <w:szCs w:val="24"/>
        </w:rPr>
        <w:t xml:space="preserve"> wrote the following </w:t>
      </w:r>
      <w:r w:rsidR="00F40140">
        <w:rPr>
          <w:sz w:val="24"/>
          <w:szCs w:val="24"/>
        </w:rPr>
        <w:t>program notes:</w:t>
      </w:r>
    </w:p>
    <w:p w14:paraId="2149F269" w14:textId="7B0EC661" w:rsidR="00F40140" w:rsidRPr="00F40140" w:rsidRDefault="00F40140" w:rsidP="00F40140">
      <w:pPr>
        <w:spacing w:line="480" w:lineRule="auto"/>
        <w:ind w:left="720"/>
      </w:pPr>
      <w:r w:rsidRPr="00F40140">
        <w:t xml:space="preserve">I always wanted to write a big ensemble opera for the yearly opera productions at RDAM - the Royal Danish Academy of </w:t>
      </w:r>
      <w:proofErr w:type="gramStart"/>
      <w:r w:rsidRPr="00F40140">
        <w:t>Music, and</w:t>
      </w:r>
      <w:proofErr w:type="gramEnd"/>
      <w:r w:rsidRPr="00F40140">
        <w:t xml:space="preserve"> thought a murder mystery in the style of Agatha Christie would be the perfect subject. I asked the writer Lea Marie Løppenthin if she would be interested in writing the libretto, and fortunately, she agreed, providing me with the funniest libretto I have ever come across.</w:t>
      </w:r>
    </w:p>
    <w:p w14:paraId="2CE5605E" w14:textId="685519CB" w:rsidR="00F40140" w:rsidRDefault="00F40140" w:rsidP="00F40140">
      <w:pPr>
        <w:spacing w:line="480" w:lineRule="auto"/>
        <w:ind w:left="720"/>
        <w:rPr>
          <w:sz w:val="24"/>
          <w:szCs w:val="24"/>
        </w:rPr>
      </w:pPr>
      <w:r w:rsidRPr="00F40140">
        <w:rPr>
          <w:sz w:val="24"/>
          <w:szCs w:val="24"/>
        </w:rPr>
        <w:t xml:space="preserve">Setting the story on the Titanic meant that we could solve the dramaturgical problems of a detective opera - when the story starts to lose steam, we just make it about a shipwreck instead! It also meant that we could balance the comical absurdity of the first act with the human tragedy of the second. We decided to populate the ship with a mixture of historical and fictional characters with very different backgrounds. I have tried to distinguish the characters with the music too - ethereal music for the poets, earthy music for the Southerners, bel canto for the old </w:t>
      </w:r>
      <w:r w:rsidRPr="00F40140">
        <w:rPr>
          <w:sz w:val="24"/>
          <w:szCs w:val="24"/>
        </w:rPr>
        <w:lastRenderedPageBreak/>
        <w:t>opera singer, and so on. Along the way, there are little musical homages to Sciarrino, Strauss, Gudmundsen- Holmgreen, folk music, and above all, Mozart.</w:t>
      </w:r>
      <w:r w:rsidR="00BB42B1">
        <w:rPr>
          <w:rStyle w:val="FootnoteReference"/>
          <w:sz w:val="24"/>
          <w:szCs w:val="24"/>
        </w:rPr>
        <w:footnoteReference w:id="3"/>
      </w:r>
    </w:p>
    <w:p w14:paraId="08E7DA65" w14:textId="73702AF2" w:rsidR="00912A5F" w:rsidRDefault="005659BF" w:rsidP="00912A5F">
      <w:pPr>
        <w:spacing w:line="480" w:lineRule="auto"/>
        <w:rPr>
          <w:sz w:val="24"/>
          <w:szCs w:val="24"/>
        </w:rPr>
      </w:pPr>
      <w:r>
        <w:rPr>
          <w:sz w:val="24"/>
          <w:szCs w:val="24"/>
        </w:rPr>
        <w:t xml:space="preserve">The Chicago premiere </w:t>
      </w:r>
      <w:r w:rsidR="004A1C46">
        <w:rPr>
          <w:sz w:val="24"/>
          <w:szCs w:val="24"/>
        </w:rPr>
        <w:t>happened because Cederquist saw potential in making connections with the Scandinavian heritage of North Park University</w:t>
      </w:r>
      <w:r w:rsidR="001415FD">
        <w:rPr>
          <w:sz w:val="24"/>
          <w:szCs w:val="24"/>
        </w:rPr>
        <w:t>, which was founded by Swedish immigrants and is affiliated with the Evangelical Covenant Church.</w:t>
      </w:r>
      <w:r w:rsidR="004A1C46">
        <w:rPr>
          <w:sz w:val="24"/>
          <w:szCs w:val="24"/>
        </w:rPr>
        <w:t xml:space="preserve"> </w:t>
      </w:r>
      <w:r w:rsidR="001415FD">
        <w:rPr>
          <w:sz w:val="24"/>
          <w:szCs w:val="24"/>
        </w:rPr>
        <w:t>T</w:t>
      </w:r>
      <w:r w:rsidR="004A1C46">
        <w:rPr>
          <w:sz w:val="24"/>
          <w:szCs w:val="24"/>
        </w:rPr>
        <w:t xml:space="preserve">he Danish consulate </w:t>
      </w:r>
      <w:r w:rsidR="007B5F49">
        <w:rPr>
          <w:sz w:val="24"/>
          <w:szCs w:val="24"/>
        </w:rPr>
        <w:t xml:space="preserve">got on board and funded a residency with </w:t>
      </w:r>
      <w:proofErr w:type="spellStart"/>
      <w:r w:rsidR="007B5F49">
        <w:rPr>
          <w:sz w:val="24"/>
          <w:szCs w:val="24"/>
        </w:rPr>
        <w:t>Vestergard</w:t>
      </w:r>
      <w:proofErr w:type="spellEnd"/>
      <w:r w:rsidR="007B5F49">
        <w:rPr>
          <w:sz w:val="24"/>
          <w:szCs w:val="24"/>
        </w:rPr>
        <w:t xml:space="preserve">, who offered </w:t>
      </w:r>
      <w:r w:rsidR="001415FD">
        <w:rPr>
          <w:sz w:val="24"/>
          <w:szCs w:val="24"/>
        </w:rPr>
        <w:t>dynami</w:t>
      </w:r>
      <w:r w:rsidR="007B5F49">
        <w:rPr>
          <w:sz w:val="24"/>
          <w:szCs w:val="24"/>
        </w:rPr>
        <w:t>c pre-show conversations</w:t>
      </w:r>
      <w:r w:rsidR="001857AC">
        <w:rPr>
          <w:sz w:val="24"/>
          <w:szCs w:val="24"/>
        </w:rPr>
        <w:t xml:space="preserve">. </w:t>
      </w:r>
      <w:r w:rsidR="00ED55E1">
        <w:rPr>
          <w:sz w:val="24"/>
          <w:szCs w:val="24"/>
        </w:rPr>
        <w:t xml:space="preserve">The title of the opera was changed from </w:t>
      </w:r>
      <w:r w:rsidR="00ED55E1">
        <w:rPr>
          <w:i/>
          <w:iCs/>
          <w:sz w:val="24"/>
          <w:szCs w:val="24"/>
        </w:rPr>
        <w:t xml:space="preserve">Titanic </w:t>
      </w:r>
      <w:r w:rsidR="00ED55E1">
        <w:rPr>
          <w:sz w:val="24"/>
          <w:szCs w:val="24"/>
        </w:rPr>
        <w:t xml:space="preserve">to </w:t>
      </w:r>
      <w:r w:rsidR="00ED55E1">
        <w:rPr>
          <w:i/>
          <w:iCs/>
          <w:sz w:val="24"/>
          <w:szCs w:val="24"/>
        </w:rPr>
        <w:t xml:space="preserve">Murder on the Titanic </w:t>
      </w:r>
      <w:r w:rsidR="000413AE">
        <w:rPr>
          <w:sz w:val="24"/>
          <w:szCs w:val="24"/>
        </w:rPr>
        <w:t xml:space="preserve">–partly to distinguish from the </w:t>
      </w:r>
      <w:proofErr w:type="spellStart"/>
      <w:r w:rsidR="000413AE">
        <w:rPr>
          <w:sz w:val="24"/>
          <w:szCs w:val="24"/>
        </w:rPr>
        <w:t>Yeston</w:t>
      </w:r>
      <w:proofErr w:type="spellEnd"/>
      <w:r w:rsidR="000413AE">
        <w:rPr>
          <w:sz w:val="24"/>
          <w:szCs w:val="24"/>
        </w:rPr>
        <w:t xml:space="preserve"> musical in the U.S.</w:t>
      </w:r>
      <w:r w:rsidR="00517DAD">
        <w:rPr>
          <w:sz w:val="24"/>
          <w:szCs w:val="24"/>
        </w:rPr>
        <w:t xml:space="preserve"> but </w:t>
      </w:r>
      <w:proofErr w:type="gramStart"/>
      <w:r w:rsidR="00517DAD">
        <w:rPr>
          <w:sz w:val="24"/>
          <w:szCs w:val="24"/>
        </w:rPr>
        <w:t>also</w:t>
      </w:r>
      <w:proofErr w:type="gramEnd"/>
      <w:r w:rsidR="00517DAD">
        <w:rPr>
          <w:sz w:val="24"/>
          <w:szCs w:val="24"/>
        </w:rPr>
        <w:t xml:space="preserve"> </w:t>
      </w:r>
      <w:r w:rsidR="00840188">
        <w:rPr>
          <w:sz w:val="24"/>
          <w:szCs w:val="24"/>
        </w:rPr>
        <w:t xml:space="preserve">I suspect because of the </w:t>
      </w:r>
      <w:r w:rsidR="00DE2629">
        <w:rPr>
          <w:sz w:val="24"/>
          <w:szCs w:val="24"/>
        </w:rPr>
        <w:t xml:space="preserve">resurgence of Sophie-Ellis Bextor’s song “Murder on the Dancefloor” </w:t>
      </w:r>
      <w:r w:rsidR="00320A47">
        <w:rPr>
          <w:sz w:val="24"/>
          <w:szCs w:val="24"/>
        </w:rPr>
        <w:t xml:space="preserve">due to its use in the 2023 film </w:t>
      </w:r>
      <w:proofErr w:type="spellStart"/>
      <w:r w:rsidR="00320A47">
        <w:rPr>
          <w:i/>
          <w:iCs/>
          <w:sz w:val="24"/>
          <w:szCs w:val="24"/>
        </w:rPr>
        <w:t>Saltburn</w:t>
      </w:r>
      <w:proofErr w:type="spellEnd"/>
      <w:r w:rsidR="00320A47">
        <w:rPr>
          <w:sz w:val="24"/>
          <w:szCs w:val="24"/>
        </w:rPr>
        <w:t xml:space="preserve">. </w:t>
      </w:r>
    </w:p>
    <w:p w14:paraId="5052D4DB" w14:textId="54F47620" w:rsidR="002A5511" w:rsidRPr="00F40140" w:rsidRDefault="002A5511" w:rsidP="00912A5F">
      <w:pPr>
        <w:spacing w:line="480" w:lineRule="auto"/>
        <w:rPr>
          <w:sz w:val="24"/>
          <w:szCs w:val="24"/>
        </w:rPr>
      </w:pPr>
      <w:r>
        <w:rPr>
          <w:sz w:val="24"/>
          <w:szCs w:val="24"/>
        </w:rPr>
        <w:tab/>
      </w:r>
      <w:r w:rsidR="00606757">
        <w:rPr>
          <w:sz w:val="24"/>
          <w:szCs w:val="24"/>
        </w:rPr>
        <w:t xml:space="preserve">Though I was unable to attend the production, I am told it was a rousing success. However, </w:t>
      </w:r>
      <w:r w:rsidR="00CC6010">
        <w:rPr>
          <w:sz w:val="24"/>
          <w:szCs w:val="24"/>
        </w:rPr>
        <w:t>administrators at North Park gently suggested to George that he should choose a “normal” musical</w:t>
      </w:r>
      <w:r w:rsidR="00A21BD7">
        <w:rPr>
          <w:sz w:val="24"/>
          <w:szCs w:val="24"/>
        </w:rPr>
        <w:t xml:space="preserve"> for 2026. </w:t>
      </w:r>
      <w:r w:rsidR="003136F4">
        <w:rPr>
          <w:sz w:val="24"/>
          <w:szCs w:val="24"/>
        </w:rPr>
        <w:t xml:space="preserve">He decided on </w:t>
      </w:r>
      <w:r w:rsidR="003136F4">
        <w:rPr>
          <w:i/>
          <w:iCs/>
          <w:sz w:val="24"/>
          <w:szCs w:val="24"/>
        </w:rPr>
        <w:t>Jesus Christ Superstar</w:t>
      </w:r>
      <w:r w:rsidR="003136F4">
        <w:rPr>
          <w:sz w:val="24"/>
          <w:szCs w:val="24"/>
        </w:rPr>
        <w:t xml:space="preserve">. At </w:t>
      </w:r>
      <w:r w:rsidR="00045928">
        <w:rPr>
          <w:sz w:val="24"/>
          <w:szCs w:val="24"/>
        </w:rPr>
        <w:t xml:space="preserve">a university affiliated with </w:t>
      </w:r>
      <w:r w:rsidR="00437753">
        <w:rPr>
          <w:sz w:val="24"/>
          <w:szCs w:val="24"/>
        </w:rPr>
        <w:t xml:space="preserve">the Evangelical Covenant Church. Which I’m also </w:t>
      </w:r>
      <w:proofErr w:type="spellStart"/>
      <w:r w:rsidR="00437753">
        <w:rPr>
          <w:sz w:val="24"/>
          <w:szCs w:val="24"/>
        </w:rPr>
        <w:t>dramaturging</w:t>
      </w:r>
      <w:proofErr w:type="spellEnd"/>
      <w:r w:rsidR="00437753">
        <w:rPr>
          <w:sz w:val="24"/>
          <w:szCs w:val="24"/>
        </w:rPr>
        <w:t xml:space="preserve">. </w:t>
      </w:r>
    </w:p>
    <w:p w14:paraId="6D4D2DBF" w14:textId="76AEAECB" w:rsidR="001D6813" w:rsidRDefault="00F11DC0" w:rsidP="00947ABE">
      <w:pPr>
        <w:spacing w:line="480" w:lineRule="auto"/>
        <w:rPr>
          <w:sz w:val="24"/>
          <w:szCs w:val="24"/>
        </w:rPr>
      </w:pPr>
      <w:r>
        <w:rPr>
          <w:sz w:val="24"/>
          <w:szCs w:val="24"/>
        </w:rPr>
        <w:t xml:space="preserve"> </w:t>
      </w:r>
      <w:r w:rsidR="00E76FFE">
        <w:rPr>
          <w:sz w:val="24"/>
          <w:szCs w:val="24"/>
        </w:rPr>
        <w:t xml:space="preserve"> </w:t>
      </w:r>
    </w:p>
    <w:p w14:paraId="4BB4BB0A" w14:textId="6F784446" w:rsidR="004A2647" w:rsidRPr="00E76FFE" w:rsidRDefault="004A2647" w:rsidP="00947ABE">
      <w:pPr>
        <w:spacing w:line="480" w:lineRule="auto"/>
        <w:rPr>
          <w:sz w:val="24"/>
          <w:szCs w:val="24"/>
        </w:rPr>
      </w:pPr>
      <w:r>
        <w:rPr>
          <w:sz w:val="24"/>
          <w:szCs w:val="24"/>
        </w:rPr>
        <w:tab/>
      </w:r>
    </w:p>
    <w:p w14:paraId="3A703C08" w14:textId="77777777" w:rsidR="00516B58" w:rsidRPr="008C245B" w:rsidRDefault="00516B58" w:rsidP="00675BC5">
      <w:pPr>
        <w:spacing w:line="480" w:lineRule="auto"/>
        <w:rPr>
          <w:sz w:val="24"/>
          <w:szCs w:val="24"/>
        </w:rPr>
      </w:pPr>
    </w:p>
    <w:p w14:paraId="4626125E" w14:textId="77777777" w:rsidR="00906511" w:rsidRDefault="00906511"/>
    <w:sectPr w:rsidR="0090651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AF61E" w14:textId="77777777" w:rsidR="001764D2" w:rsidRDefault="001764D2" w:rsidP="00BE36F2">
      <w:pPr>
        <w:spacing w:after="0"/>
      </w:pPr>
      <w:r>
        <w:separator/>
      </w:r>
    </w:p>
  </w:endnote>
  <w:endnote w:type="continuationSeparator" w:id="0">
    <w:p w14:paraId="353901F6" w14:textId="77777777" w:rsidR="001764D2" w:rsidRDefault="001764D2" w:rsidP="00BE36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686021"/>
      <w:docPartObj>
        <w:docPartGallery w:val="Page Numbers (Bottom of Page)"/>
        <w:docPartUnique/>
      </w:docPartObj>
    </w:sdtPr>
    <w:sdtEndPr>
      <w:rPr>
        <w:noProof/>
      </w:rPr>
    </w:sdtEndPr>
    <w:sdtContent>
      <w:p w14:paraId="68C2A30A" w14:textId="2665A210" w:rsidR="00BE36F2" w:rsidRDefault="00BE36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BD3F45" w14:textId="77777777" w:rsidR="00BE36F2" w:rsidRDefault="00BE3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365FB" w14:textId="77777777" w:rsidR="001764D2" w:rsidRDefault="001764D2" w:rsidP="00BE36F2">
      <w:pPr>
        <w:spacing w:after="0"/>
      </w:pPr>
      <w:r>
        <w:separator/>
      </w:r>
    </w:p>
  </w:footnote>
  <w:footnote w:type="continuationSeparator" w:id="0">
    <w:p w14:paraId="303492BC" w14:textId="77777777" w:rsidR="001764D2" w:rsidRDefault="001764D2" w:rsidP="00BE36F2">
      <w:pPr>
        <w:spacing w:after="0"/>
      </w:pPr>
      <w:r>
        <w:continuationSeparator/>
      </w:r>
    </w:p>
  </w:footnote>
  <w:footnote w:id="1">
    <w:p w14:paraId="00E93445" w14:textId="4CC240E1" w:rsidR="00AD5CD2" w:rsidRPr="00AD5CD2" w:rsidRDefault="00AD5CD2">
      <w:pPr>
        <w:pStyle w:val="FootnoteText"/>
      </w:pPr>
      <w:r>
        <w:rPr>
          <w:rStyle w:val="FootnoteReference"/>
        </w:rPr>
        <w:footnoteRef/>
      </w:r>
      <w:r>
        <w:t xml:space="preserve"> Theresa Lang, </w:t>
      </w:r>
      <w:r>
        <w:rPr>
          <w:i/>
          <w:iCs/>
        </w:rPr>
        <w:t>Essential Dramaturgy: The Mindset and Skillset</w:t>
      </w:r>
      <w:r>
        <w:t>. London and New York: Focal Press, 2017. Passim.</w:t>
      </w:r>
    </w:p>
  </w:footnote>
  <w:footnote w:id="2">
    <w:p w14:paraId="50298F94" w14:textId="353B69A4" w:rsidR="00AD5CD2" w:rsidRPr="00AD5CD2" w:rsidRDefault="00AD5CD2">
      <w:pPr>
        <w:pStyle w:val="FootnoteText"/>
      </w:pPr>
      <w:r>
        <w:rPr>
          <w:rStyle w:val="FootnoteReference"/>
        </w:rPr>
        <w:footnoteRef/>
      </w:r>
      <w:r>
        <w:t xml:space="preserve"> Matias Vestergård and Lea Løppenthin, </w:t>
      </w:r>
      <w:r>
        <w:rPr>
          <w:i/>
          <w:iCs/>
        </w:rPr>
        <w:t xml:space="preserve">[Murder on the] Titanic </w:t>
      </w:r>
      <w:r>
        <w:t xml:space="preserve">libretto. Manuscript. 2019. Hereafter cited parenthetically. </w:t>
      </w:r>
    </w:p>
  </w:footnote>
  <w:footnote w:id="3">
    <w:p w14:paraId="23CB7FC0" w14:textId="2C76178F" w:rsidR="00BB42B1" w:rsidRPr="00526430" w:rsidRDefault="00BB42B1">
      <w:pPr>
        <w:pStyle w:val="FootnoteText"/>
      </w:pPr>
      <w:r>
        <w:rPr>
          <w:rStyle w:val="FootnoteReference"/>
        </w:rPr>
        <w:footnoteRef/>
      </w:r>
      <w:r w:rsidRPr="00526430">
        <w:t xml:space="preserve"> </w:t>
      </w:r>
      <w:hyperlink r:id="rId1" w:history="1">
        <w:r w:rsidR="00526430" w:rsidRPr="00526430">
          <w:rPr>
            <w:rStyle w:val="Hyperlink"/>
          </w:rPr>
          <w:t>https://www.wisemusicclassical.com/work/81581/Murder-on-the-Titanic--Matias-Vesterg%C3%A5rd/</w:t>
        </w:r>
      </w:hyperlink>
      <w:r w:rsidR="00526430" w:rsidRPr="00526430">
        <w:t xml:space="preserve"> Las</w:t>
      </w:r>
      <w:r w:rsidR="00526430">
        <w:t xml:space="preserve">t accessed 1 March 2026.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511"/>
    <w:rsid w:val="00000961"/>
    <w:rsid w:val="000413AE"/>
    <w:rsid w:val="00045928"/>
    <w:rsid w:val="0005147A"/>
    <w:rsid w:val="00057299"/>
    <w:rsid w:val="00061C36"/>
    <w:rsid w:val="000675A0"/>
    <w:rsid w:val="00081DD8"/>
    <w:rsid w:val="0008442E"/>
    <w:rsid w:val="000923B4"/>
    <w:rsid w:val="00095CDC"/>
    <w:rsid w:val="000978C3"/>
    <w:rsid w:val="000A6CB6"/>
    <w:rsid w:val="000D6F29"/>
    <w:rsid w:val="000D7DD3"/>
    <w:rsid w:val="000E6B55"/>
    <w:rsid w:val="000F5481"/>
    <w:rsid w:val="00116668"/>
    <w:rsid w:val="0013590F"/>
    <w:rsid w:val="001415FD"/>
    <w:rsid w:val="00156688"/>
    <w:rsid w:val="001656C2"/>
    <w:rsid w:val="00166DE2"/>
    <w:rsid w:val="00173A90"/>
    <w:rsid w:val="001764D2"/>
    <w:rsid w:val="001857AC"/>
    <w:rsid w:val="001955D4"/>
    <w:rsid w:val="00195F0C"/>
    <w:rsid w:val="001D6813"/>
    <w:rsid w:val="001E7817"/>
    <w:rsid w:val="00272CAD"/>
    <w:rsid w:val="002A5511"/>
    <w:rsid w:val="002A60B6"/>
    <w:rsid w:val="002D3359"/>
    <w:rsid w:val="002D7D10"/>
    <w:rsid w:val="002F2448"/>
    <w:rsid w:val="002F29A2"/>
    <w:rsid w:val="00307FCF"/>
    <w:rsid w:val="003136F4"/>
    <w:rsid w:val="00320A47"/>
    <w:rsid w:val="003326DA"/>
    <w:rsid w:val="00333972"/>
    <w:rsid w:val="003520B1"/>
    <w:rsid w:val="0036644D"/>
    <w:rsid w:val="003825AE"/>
    <w:rsid w:val="003A25F1"/>
    <w:rsid w:val="003A2F1D"/>
    <w:rsid w:val="003B3C9B"/>
    <w:rsid w:val="003E2FE7"/>
    <w:rsid w:val="003E399D"/>
    <w:rsid w:val="003E5322"/>
    <w:rsid w:val="003F03B8"/>
    <w:rsid w:val="00437753"/>
    <w:rsid w:val="00462906"/>
    <w:rsid w:val="00470324"/>
    <w:rsid w:val="00490651"/>
    <w:rsid w:val="00494113"/>
    <w:rsid w:val="004A1C46"/>
    <w:rsid w:val="004A2647"/>
    <w:rsid w:val="004B0CDF"/>
    <w:rsid w:val="004B7FFD"/>
    <w:rsid w:val="004C2006"/>
    <w:rsid w:val="004D3123"/>
    <w:rsid w:val="004D32BD"/>
    <w:rsid w:val="004E53F9"/>
    <w:rsid w:val="00505AE1"/>
    <w:rsid w:val="00516B58"/>
    <w:rsid w:val="00517DAD"/>
    <w:rsid w:val="00524F0B"/>
    <w:rsid w:val="00526430"/>
    <w:rsid w:val="0053241B"/>
    <w:rsid w:val="005337C7"/>
    <w:rsid w:val="0056423D"/>
    <w:rsid w:val="00564A70"/>
    <w:rsid w:val="005659BF"/>
    <w:rsid w:val="00567059"/>
    <w:rsid w:val="0059282C"/>
    <w:rsid w:val="00593F1B"/>
    <w:rsid w:val="005A1FDC"/>
    <w:rsid w:val="005B6A99"/>
    <w:rsid w:val="005C6309"/>
    <w:rsid w:val="005D3623"/>
    <w:rsid w:val="005D5445"/>
    <w:rsid w:val="005E6E54"/>
    <w:rsid w:val="005F11B3"/>
    <w:rsid w:val="005F3D13"/>
    <w:rsid w:val="005F67DD"/>
    <w:rsid w:val="005F7994"/>
    <w:rsid w:val="00602A67"/>
    <w:rsid w:val="00606757"/>
    <w:rsid w:val="006159E7"/>
    <w:rsid w:val="006452C3"/>
    <w:rsid w:val="006736B9"/>
    <w:rsid w:val="00675BC5"/>
    <w:rsid w:val="00677517"/>
    <w:rsid w:val="006809B9"/>
    <w:rsid w:val="00683409"/>
    <w:rsid w:val="0069391C"/>
    <w:rsid w:val="006B3D4C"/>
    <w:rsid w:val="006C38C0"/>
    <w:rsid w:val="006D056D"/>
    <w:rsid w:val="006E0E99"/>
    <w:rsid w:val="006E4D53"/>
    <w:rsid w:val="00701D3A"/>
    <w:rsid w:val="00710A48"/>
    <w:rsid w:val="007411F1"/>
    <w:rsid w:val="00767F17"/>
    <w:rsid w:val="007A1804"/>
    <w:rsid w:val="007B5F49"/>
    <w:rsid w:val="007C5C5C"/>
    <w:rsid w:val="00810761"/>
    <w:rsid w:val="0081741F"/>
    <w:rsid w:val="00840188"/>
    <w:rsid w:val="008621AC"/>
    <w:rsid w:val="00867D2D"/>
    <w:rsid w:val="0087280F"/>
    <w:rsid w:val="00894D50"/>
    <w:rsid w:val="008C128C"/>
    <w:rsid w:val="008C245B"/>
    <w:rsid w:val="008E184C"/>
    <w:rsid w:val="008F77B3"/>
    <w:rsid w:val="00906511"/>
    <w:rsid w:val="00912A5F"/>
    <w:rsid w:val="00933C81"/>
    <w:rsid w:val="00941182"/>
    <w:rsid w:val="00947ABE"/>
    <w:rsid w:val="009573CA"/>
    <w:rsid w:val="009718E0"/>
    <w:rsid w:val="00972D70"/>
    <w:rsid w:val="009914A0"/>
    <w:rsid w:val="00996343"/>
    <w:rsid w:val="009A7095"/>
    <w:rsid w:val="009B6940"/>
    <w:rsid w:val="009C2B4E"/>
    <w:rsid w:val="009D43C7"/>
    <w:rsid w:val="00A01787"/>
    <w:rsid w:val="00A15C7B"/>
    <w:rsid w:val="00A21BD7"/>
    <w:rsid w:val="00A4178A"/>
    <w:rsid w:val="00A43EA6"/>
    <w:rsid w:val="00A56126"/>
    <w:rsid w:val="00A92505"/>
    <w:rsid w:val="00AB3228"/>
    <w:rsid w:val="00AD5CD2"/>
    <w:rsid w:val="00AD7DB6"/>
    <w:rsid w:val="00AF04BB"/>
    <w:rsid w:val="00AF3B2D"/>
    <w:rsid w:val="00B2531E"/>
    <w:rsid w:val="00B41F35"/>
    <w:rsid w:val="00B620DD"/>
    <w:rsid w:val="00B648D8"/>
    <w:rsid w:val="00B72F3C"/>
    <w:rsid w:val="00B73241"/>
    <w:rsid w:val="00BA6BD1"/>
    <w:rsid w:val="00BB42B1"/>
    <w:rsid w:val="00BD45EB"/>
    <w:rsid w:val="00BE36F2"/>
    <w:rsid w:val="00BF0BAC"/>
    <w:rsid w:val="00BF4640"/>
    <w:rsid w:val="00BF48AC"/>
    <w:rsid w:val="00BF62BA"/>
    <w:rsid w:val="00C0266C"/>
    <w:rsid w:val="00C12824"/>
    <w:rsid w:val="00C14DBD"/>
    <w:rsid w:val="00C22E7A"/>
    <w:rsid w:val="00C33CA5"/>
    <w:rsid w:val="00C82CA9"/>
    <w:rsid w:val="00C92416"/>
    <w:rsid w:val="00C93436"/>
    <w:rsid w:val="00C939F4"/>
    <w:rsid w:val="00C96A2A"/>
    <w:rsid w:val="00C96C48"/>
    <w:rsid w:val="00CB01EB"/>
    <w:rsid w:val="00CC6010"/>
    <w:rsid w:val="00CD593A"/>
    <w:rsid w:val="00CE1517"/>
    <w:rsid w:val="00CF02CD"/>
    <w:rsid w:val="00CF6DD0"/>
    <w:rsid w:val="00D162A5"/>
    <w:rsid w:val="00D23685"/>
    <w:rsid w:val="00D25834"/>
    <w:rsid w:val="00D27FFC"/>
    <w:rsid w:val="00D316BA"/>
    <w:rsid w:val="00D50599"/>
    <w:rsid w:val="00D536BD"/>
    <w:rsid w:val="00D65A4B"/>
    <w:rsid w:val="00D941A7"/>
    <w:rsid w:val="00D95FF6"/>
    <w:rsid w:val="00DA13A8"/>
    <w:rsid w:val="00DB70B2"/>
    <w:rsid w:val="00DD40D1"/>
    <w:rsid w:val="00DE2629"/>
    <w:rsid w:val="00E15310"/>
    <w:rsid w:val="00E22608"/>
    <w:rsid w:val="00E568E8"/>
    <w:rsid w:val="00E76FFE"/>
    <w:rsid w:val="00E812D6"/>
    <w:rsid w:val="00E831E2"/>
    <w:rsid w:val="00EB2713"/>
    <w:rsid w:val="00ED55E1"/>
    <w:rsid w:val="00EF2859"/>
    <w:rsid w:val="00F0448B"/>
    <w:rsid w:val="00F11DC0"/>
    <w:rsid w:val="00F25835"/>
    <w:rsid w:val="00F35097"/>
    <w:rsid w:val="00F40140"/>
    <w:rsid w:val="00F634A0"/>
    <w:rsid w:val="00F725F1"/>
    <w:rsid w:val="00F77633"/>
    <w:rsid w:val="00F82381"/>
    <w:rsid w:val="00FA7BAA"/>
    <w:rsid w:val="00FB4699"/>
    <w:rsid w:val="00FC3D19"/>
    <w:rsid w:val="00FD546D"/>
    <w:rsid w:val="00FE3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0458A"/>
  <w15:chartTrackingRefBased/>
  <w15:docId w15:val="{5A7AF3BE-543C-4227-93AA-8E6D45831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6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5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5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5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5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5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5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5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5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65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65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65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5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5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5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5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511"/>
    <w:rPr>
      <w:rFonts w:eastAsiaTheme="majorEastAsia" w:cstheme="majorBidi"/>
      <w:color w:val="272727" w:themeColor="text1" w:themeTint="D8"/>
    </w:rPr>
  </w:style>
  <w:style w:type="paragraph" w:styleId="Title">
    <w:name w:val="Title"/>
    <w:basedOn w:val="Normal"/>
    <w:next w:val="Normal"/>
    <w:link w:val="TitleChar"/>
    <w:uiPriority w:val="10"/>
    <w:qFormat/>
    <w:rsid w:val="009065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5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5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5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511"/>
    <w:pPr>
      <w:spacing w:before="160"/>
      <w:jc w:val="center"/>
    </w:pPr>
    <w:rPr>
      <w:i/>
      <w:iCs/>
      <w:color w:val="404040" w:themeColor="text1" w:themeTint="BF"/>
    </w:rPr>
  </w:style>
  <w:style w:type="character" w:customStyle="1" w:styleId="QuoteChar">
    <w:name w:val="Quote Char"/>
    <w:basedOn w:val="DefaultParagraphFont"/>
    <w:link w:val="Quote"/>
    <w:uiPriority w:val="29"/>
    <w:rsid w:val="00906511"/>
    <w:rPr>
      <w:i/>
      <w:iCs/>
      <w:color w:val="404040" w:themeColor="text1" w:themeTint="BF"/>
    </w:rPr>
  </w:style>
  <w:style w:type="paragraph" w:styleId="ListParagraph">
    <w:name w:val="List Paragraph"/>
    <w:basedOn w:val="Normal"/>
    <w:uiPriority w:val="34"/>
    <w:qFormat/>
    <w:rsid w:val="00906511"/>
    <w:pPr>
      <w:ind w:left="720"/>
      <w:contextualSpacing/>
    </w:pPr>
  </w:style>
  <w:style w:type="character" w:styleId="IntenseEmphasis">
    <w:name w:val="Intense Emphasis"/>
    <w:basedOn w:val="DefaultParagraphFont"/>
    <w:uiPriority w:val="21"/>
    <w:qFormat/>
    <w:rsid w:val="00906511"/>
    <w:rPr>
      <w:i/>
      <w:iCs/>
      <w:color w:val="0F4761" w:themeColor="accent1" w:themeShade="BF"/>
    </w:rPr>
  </w:style>
  <w:style w:type="paragraph" w:styleId="IntenseQuote">
    <w:name w:val="Intense Quote"/>
    <w:basedOn w:val="Normal"/>
    <w:next w:val="Normal"/>
    <w:link w:val="IntenseQuoteChar"/>
    <w:uiPriority w:val="30"/>
    <w:qFormat/>
    <w:rsid w:val="00906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511"/>
    <w:rPr>
      <w:i/>
      <w:iCs/>
      <w:color w:val="0F4761" w:themeColor="accent1" w:themeShade="BF"/>
    </w:rPr>
  </w:style>
  <w:style w:type="character" w:styleId="IntenseReference">
    <w:name w:val="Intense Reference"/>
    <w:basedOn w:val="DefaultParagraphFont"/>
    <w:uiPriority w:val="32"/>
    <w:qFormat/>
    <w:rsid w:val="00906511"/>
    <w:rPr>
      <w:b/>
      <w:bCs/>
      <w:smallCaps/>
      <w:color w:val="0F4761" w:themeColor="accent1" w:themeShade="BF"/>
      <w:spacing w:val="5"/>
    </w:rPr>
  </w:style>
  <w:style w:type="paragraph" w:styleId="Header">
    <w:name w:val="header"/>
    <w:basedOn w:val="Normal"/>
    <w:link w:val="HeaderChar"/>
    <w:uiPriority w:val="99"/>
    <w:unhideWhenUsed/>
    <w:rsid w:val="00BE36F2"/>
    <w:pPr>
      <w:tabs>
        <w:tab w:val="center" w:pos="4680"/>
        <w:tab w:val="right" w:pos="9360"/>
      </w:tabs>
      <w:spacing w:after="0"/>
    </w:pPr>
  </w:style>
  <w:style w:type="character" w:customStyle="1" w:styleId="HeaderChar">
    <w:name w:val="Header Char"/>
    <w:basedOn w:val="DefaultParagraphFont"/>
    <w:link w:val="Header"/>
    <w:uiPriority w:val="99"/>
    <w:rsid w:val="00BE36F2"/>
  </w:style>
  <w:style w:type="paragraph" w:styleId="Footer">
    <w:name w:val="footer"/>
    <w:basedOn w:val="Normal"/>
    <w:link w:val="FooterChar"/>
    <w:uiPriority w:val="99"/>
    <w:unhideWhenUsed/>
    <w:rsid w:val="00BE36F2"/>
    <w:pPr>
      <w:tabs>
        <w:tab w:val="center" w:pos="4680"/>
        <w:tab w:val="right" w:pos="9360"/>
      </w:tabs>
      <w:spacing w:after="0"/>
    </w:pPr>
  </w:style>
  <w:style w:type="character" w:customStyle="1" w:styleId="FooterChar">
    <w:name w:val="Footer Char"/>
    <w:basedOn w:val="DefaultParagraphFont"/>
    <w:link w:val="Footer"/>
    <w:uiPriority w:val="99"/>
    <w:rsid w:val="00BE36F2"/>
  </w:style>
  <w:style w:type="paragraph" w:styleId="NormalWeb">
    <w:name w:val="Normal (Web)"/>
    <w:basedOn w:val="Normal"/>
    <w:uiPriority w:val="99"/>
    <w:semiHidden/>
    <w:unhideWhenUsed/>
    <w:rsid w:val="00F40140"/>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BB42B1"/>
    <w:pPr>
      <w:spacing w:after="0"/>
    </w:pPr>
    <w:rPr>
      <w:sz w:val="20"/>
      <w:szCs w:val="20"/>
    </w:rPr>
  </w:style>
  <w:style w:type="character" w:customStyle="1" w:styleId="FootnoteTextChar">
    <w:name w:val="Footnote Text Char"/>
    <w:basedOn w:val="DefaultParagraphFont"/>
    <w:link w:val="FootnoteText"/>
    <w:uiPriority w:val="99"/>
    <w:semiHidden/>
    <w:rsid w:val="00BB42B1"/>
    <w:rPr>
      <w:sz w:val="20"/>
      <w:szCs w:val="20"/>
    </w:rPr>
  </w:style>
  <w:style w:type="character" w:styleId="FootnoteReference">
    <w:name w:val="footnote reference"/>
    <w:basedOn w:val="DefaultParagraphFont"/>
    <w:uiPriority w:val="99"/>
    <w:semiHidden/>
    <w:unhideWhenUsed/>
    <w:rsid w:val="00BB42B1"/>
    <w:rPr>
      <w:vertAlign w:val="superscript"/>
    </w:rPr>
  </w:style>
  <w:style w:type="character" w:styleId="Hyperlink">
    <w:name w:val="Hyperlink"/>
    <w:basedOn w:val="DefaultParagraphFont"/>
    <w:uiPriority w:val="99"/>
    <w:unhideWhenUsed/>
    <w:rsid w:val="00526430"/>
    <w:rPr>
      <w:color w:val="467886" w:themeColor="hyperlink"/>
      <w:u w:val="single"/>
    </w:rPr>
  </w:style>
  <w:style w:type="character" w:styleId="UnresolvedMention">
    <w:name w:val="Unresolved Mention"/>
    <w:basedOn w:val="DefaultParagraphFont"/>
    <w:uiPriority w:val="99"/>
    <w:semiHidden/>
    <w:unhideWhenUsed/>
    <w:rsid w:val="00526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mit2030@msu.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wisemusicclassical.com/work/81581/Murder-on-the-Titanic--Matias-Vesterg%C3%A5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B0C13-1CCE-4C22-86B8-47C63509D03C}">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11</TotalTime>
  <Pages>9</Pages>
  <Words>1869</Words>
  <Characters>11648</Characters>
  <Application>Microsoft Office Word</Application>
  <DocSecurity>0</DocSecurity>
  <Lines>194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Daniel</dc:creator>
  <cp:keywords/>
  <dc:description/>
  <cp:lastModifiedBy>Smith, Daniel</cp:lastModifiedBy>
  <cp:revision>2</cp:revision>
  <dcterms:created xsi:type="dcterms:W3CDTF">2026-03-02T04:19:00Z</dcterms:created>
  <dcterms:modified xsi:type="dcterms:W3CDTF">2026-03-02T04:19:00Z</dcterms:modified>
</cp:coreProperties>
</file>